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4C933" w14:textId="072FD8CB" w:rsidR="007633CC" w:rsidRPr="00D37FD8" w:rsidRDefault="00740B86" w:rsidP="00A4107C">
      <w:pPr>
        <w:pStyle w:val="References"/>
      </w:pPr>
      <w:r w:rsidRPr="00D37FD8">
        <w:t>SUPPLEMENTARY INFORMATION</w:t>
      </w:r>
    </w:p>
    <w:sdt>
      <w:sdtPr>
        <w:rPr>
          <w:rFonts w:asciiTheme="minorHAnsi" w:eastAsiaTheme="minorHAnsi" w:hAnsiTheme="minorHAnsi" w:cstheme="minorBidi"/>
          <w:color w:val="auto"/>
          <w:sz w:val="22"/>
          <w:szCs w:val="22"/>
        </w:rPr>
        <w:id w:val="-2109423983"/>
        <w:docPartObj>
          <w:docPartGallery w:val="Table of Contents"/>
          <w:docPartUnique/>
        </w:docPartObj>
      </w:sdtPr>
      <w:sdtEndPr>
        <w:rPr>
          <w:rFonts w:ascii="Arial" w:hAnsi="Arial" w:cs="Arial"/>
          <w:b/>
          <w:bCs/>
          <w:noProof/>
        </w:rPr>
      </w:sdtEndPr>
      <w:sdtContent>
        <w:p w14:paraId="53BC3142" w14:textId="4ECF4BBD" w:rsidR="00D37FD8" w:rsidRPr="00D37FD8" w:rsidRDefault="00D37FD8">
          <w:pPr>
            <w:pStyle w:val="TOCHeading"/>
            <w:rPr>
              <w:sz w:val="6"/>
              <w:szCs w:val="6"/>
            </w:rPr>
          </w:pPr>
        </w:p>
        <w:p w14:paraId="295BCA53" w14:textId="2121328A" w:rsidR="00A170A8" w:rsidRPr="00A170A8" w:rsidRDefault="00D37FD8">
          <w:pPr>
            <w:pStyle w:val="TOC1"/>
            <w:rPr>
              <w:rFonts w:eastAsiaTheme="minorEastAsia"/>
              <w:b w:val="0"/>
              <w:bCs w:val="0"/>
            </w:rPr>
          </w:pPr>
          <w:r w:rsidRPr="00DC3E9C">
            <w:fldChar w:fldCharType="begin"/>
          </w:r>
          <w:r w:rsidRPr="00DC3E9C">
            <w:instrText xml:space="preserve"> TOC \o "1-3" \h \z \u </w:instrText>
          </w:r>
          <w:r w:rsidRPr="00DC3E9C">
            <w:fldChar w:fldCharType="separate"/>
          </w:r>
          <w:hyperlink w:anchor="_Toc95982331" w:history="1">
            <w:r w:rsidR="00A170A8" w:rsidRPr="00A170A8">
              <w:rPr>
                <w:rStyle w:val="Hyperlink"/>
              </w:rPr>
              <w:t>SUPPLEMENTARY TABLES</w:t>
            </w:r>
            <w:r w:rsidR="00A170A8" w:rsidRPr="00A170A8">
              <w:rPr>
                <w:webHidden/>
              </w:rPr>
              <w:tab/>
            </w:r>
            <w:r w:rsidR="00A170A8" w:rsidRPr="00A170A8">
              <w:rPr>
                <w:webHidden/>
              </w:rPr>
              <w:fldChar w:fldCharType="begin"/>
            </w:r>
            <w:r w:rsidR="00A170A8" w:rsidRPr="00A170A8">
              <w:rPr>
                <w:webHidden/>
              </w:rPr>
              <w:instrText xml:space="preserve"> PAGEREF _Toc95982331 \h </w:instrText>
            </w:r>
            <w:r w:rsidR="00A170A8" w:rsidRPr="00A170A8">
              <w:rPr>
                <w:webHidden/>
              </w:rPr>
            </w:r>
            <w:r w:rsidR="00A170A8" w:rsidRPr="00A170A8">
              <w:rPr>
                <w:webHidden/>
              </w:rPr>
              <w:fldChar w:fldCharType="separate"/>
            </w:r>
            <w:r w:rsidR="00A170A8" w:rsidRPr="00A170A8">
              <w:rPr>
                <w:webHidden/>
              </w:rPr>
              <w:t>3</w:t>
            </w:r>
            <w:r w:rsidR="00A170A8" w:rsidRPr="00A170A8">
              <w:rPr>
                <w:webHidden/>
              </w:rPr>
              <w:fldChar w:fldCharType="end"/>
            </w:r>
          </w:hyperlink>
        </w:p>
        <w:p w14:paraId="416DABA8" w14:textId="26181588" w:rsidR="00A170A8" w:rsidRPr="00A170A8" w:rsidRDefault="003A4A88">
          <w:pPr>
            <w:pStyle w:val="TOC2"/>
            <w:tabs>
              <w:tab w:val="right" w:leader="dot" w:pos="9350"/>
            </w:tabs>
            <w:rPr>
              <w:rFonts w:ascii="Arial" w:eastAsiaTheme="minorEastAsia" w:hAnsi="Arial" w:cs="Arial"/>
              <w:noProof/>
            </w:rPr>
          </w:pPr>
          <w:hyperlink w:anchor="_Toc95982332" w:history="1">
            <w:r w:rsidR="00A170A8" w:rsidRPr="00A170A8">
              <w:rPr>
                <w:rStyle w:val="Hyperlink"/>
                <w:rFonts w:ascii="Arial" w:hAnsi="Arial" w:cs="Arial"/>
                <w:noProof/>
              </w:rPr>
              <w:t>Supplementary Table 1. Summary of published ZNF384-rearranged leukemia.</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_Toc95982332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3</w:t>
            </w:r>
            <w:r w:rsidR="00A170A8" w:rsidRPr="00A170A8">
              <w:rPr>
                <w:rFonts w:ascii="Arial" w:hAnsi="Arial" w:cs="Arial"/>
                <w:noProof/>
                <w:webHidden/>
              </w:rPr>
              <w:fldChar w:fldCharType="end"/>
            </w:r>
          </w:hyperlink>
        </w:p>
        <w:p w14:paraId="275F1187" w14:textId="0556410F" w:rsidR="00A170A8" w:rsidRPr="00A170A8" w:rsidRDefault="003A4A88">
          <w:pPr>
            <w:pStyle w:val="TOC2"/>
            <w:tabs>
              <w:tab w:val="right" w:leader="dot" w:pos="9350"/>
            </w:tabs>
            <w:rPr>
              <w:rFonts w:ascii="Arial" w:eastAsiaTheme="minorEastAsia" w:hAnsi="Arial" w:cs="Arial"/>
              <w:noProof/>
            </w:rPr>
          </w:pPr>
          <w:hyperlink w:anchor="_Toc95982333" w:history="1">
            <w:r w:rsidR="00A170A8" w:rsidRPr="00A170A8">
              <w:rPr>
                <w:rStyle w:val="Hyperlink"/>
                <w:rFonts w:ascii="Arial" w:hAnsi="Arial" w:cs="Arial"/>
                <w:noProof/>
              </w:rPr>
              <w:t>Supplementary Table 2. Patient samples and concominant lesions.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_Toc95982333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3</w:t>
            </w:r>
            <w:r w:rsidR="00A170A8" w:rsidRPr="00A170A8">
              <w:rPr>
                <w:rFonts w:ascii="Arial" w:hAnsi="Arial" w:cs="Arial"/>
                <w:noProof/>
                <w:webHidden/>
              </w:rPr>
              <w:fldChar w:fldCharType="end"/>
            </w:r>
          </w:hyperlink>
        </w:p>
        <w:p w14:paraId="053040C3" w14:textId="4B8AC64F" w:rsidR="00A170A8" w:rsidRPr="00A170A8" w:rsidRDefault="003A4A88">
          <w:pPr>
            <w:pStyle w:val="TOC2"/>
            <w:tabs>
              <w:tab w:val="right" w:leader="dot" w:pos="9350"/>
            </w:tabs>
            <w:rPr>
              <w:rFonts w:ascii="Arial" w:eastAsiaTheme="minorEastAsia" w:hAnsi="Arial" w:cs="Arial"/>
              <w:noProof/>
            </w:rPr>
          </w:pPr>
          <w:hyperlink w:anchor="_Toc95982334" w:history="1">
            <w:r w:rsidR="00A170A8" w:rsidRPr="00A170A8">
              <w:rPr>
                <w:rStyle w:val="Hyperlink"/>
                <w:rFonts w:ascii="Arial" w:hAnsi="Arial" w:cs="Arial"/>
                <w:noProof/>
              </w:rPr>
              <w:t>Supplementary Table 3. Summary of all mouse transplantation experiments.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_Toc95982334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3</w:t>
            </w:r>
            <w:r w:rsidR="00A170A8" w:rsidRPr="00A170A8">
              <w:rPr>
                <w:rFonts w:ascii="Arial" w:hAnsi="Arial" w:cs="Arial"/>
                <w:noProof/>
                <w:webHidden/>
              </w:rPr>
              <w:fldChar w:fldCharType="end"/>
            </w:r>
          </w:hyperlink>
        </w:p>
        <w:p w14:paraId="27312EB7" w14:textId="4582AD4C" w:rsidR="00A170A8" w:rsidRPr="00A170A8" w:rsidRDefault="003A4A88">
          <w:pPr>
            <w:pStyle w:val="TOC2"/>
            <w:tabs>
              <w:tab w:val="right" w:leader="dot" w:pos="9350"/>
            </w:tabs>
            <w:rPr>
              <w:rFonts w:ascii="Arial" w:eastAsiaTheme="minorEastAsia" w:hAnsi="Arial" w:cs="Arial"/>
              <w:noProof/>
            </w:rPr>
          </w:pPr>
          <w:hyperlink w:anchor="_Toc95982335" w:history="1">
            <w:r w:rsidR="00A170A8" w:rsidRPr="00A170A8">
              <w:rPr>
                <w:rStyle w:val="Hyperlink"/>
                <w:rFonts w:ascii="Arial" w:hAnsi="Arial" w:cs="Arial"/>
                <w:noProof/>
              </w:rPr>
              <w:t>Supplementary Table 4. Details of mouse transplantation experiments.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_Toc95982335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3</w:t>
            </w:r>
            <w:r w:rsidR="00A170A8" w:rsidRPr="00A170A8">
              <w:rPr>
                <w:rFonts w:ascii="Arial" w:hAnsi="Arial" w:cs="Arial"/>
                <w:noProof/>
                <w:webHidden/>
              </w:rPr>
              <w:fldChar w:fldCharType="end"/>
            </w:r>
          </w:hyperlink>
        </w:p>
        <w:p w14:paraId="24D9ECF6" w14:textId="48F6FCC3" w:rsidR="00A170A8" w:rsidRPr="00A170A8" w:rsidRDefault="003A4A88">
          <w:pPr>
            <w:pStyle w:val="TOC2"/>
            <w:tabs>
              <w:tab w:val="right" w:leader="dot" w:pos="9350"/>
            </w:tabs>
            <w:rPr>
              <w:rFonts w:ascii="Arial" w:eastAsiaTheme="minorEastAsia" w:hAnsi="Arial" w:cs="Arial"/>
              <w:noProof/>
            </w:rPr>
          </w:pPr>
          <w:hyperlink w:anchor="_Toc95982336" w:history="1">
            <w:r w:rsidR="00A170A8" w:rsidRPr="00A170A8">
              <w:rPr>
                <w:rStyle w:val="Hyperlink"/>
                <w:rFonts w:ascii="Arial" w:hAnsi="Arial" w:cs="Arial"/>
                <w:noProof/>
              </w:rPr>
              <w:t>Supplementary Table 5. WES called mutations.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_Toc95982336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4</w:t>
            </w:r>
            <w:r w:rsidR="00A170A8" w:rsidRPr="00A170A8">
              <w:rPr>
                <w:rFonts w:ascii="Arial" w:hAnsi="Arial" w:cs="Arial"/>
                <w:noProof/>
                <w:webHidden/>
              </w:rPr>
              <w:fldChar w:fldCharType="end"/>
            </w:r>
          </w:hyperlink>
        </w:p>
        <w:p w14:paraId="576461F9" w14:textId="38554B6B" w:rsidR="00A170A8" w:rsidRPr="00A170A8" w:rsidRDefault="003A4A88">
          <w:pPr>
            <w:pStyle w:val="TOC2"/>
            <w:tabs>
              <w:tab w:val="right" w:leader="dot" w:pos="9350"/>
            </w:tabs>
            <w:rPr>
              <w:rFonts w:ascii="Arial" w:eastAsiaTheme="minorEastAsia" w:hAnsi="Arial" w:cs="Arial"/>
              <w:noProof/>
            </w:rPr>
          </w:pPr>
          <w:hyperlink w:anchor="_Toc95982337" w:history="1">
            <w:r w:rsidR="00A170A8" w:rsidRPr="00A170A8">
              <w:rPr>
                <w:rStyle w:val="Hyperlink"/>
                <w:rFonts w:ascii="Arial" w:hAnsi="Arial" w:cs="Arial"/>
                <w:noProof/>
              </w:rPr>
              <w:t>Supplementary Table 6. Sc-RNA-seq differentially expressed genes in each partition.</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_Toc95982337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4</w:t>
            </w:r>
            <w:r w:rsidR="00A170A8" w:rsidRPr="00A170A8">
              <w:rPr>
                <w:rFonts w:ascii="Arial" w:hAnsi="Arial" w:cs="Arial"/>
                <w:noProof/>
                <w:webHidden/>
              </w:rPr>
              <w:fldChar w:fldCharType="end"/>
            </w:r>
          </w:hyperlink>
        </w:p>
        <w:p w14:paraId="410F67AC" w14:textId="02DF372A" w:rsidR="00A170A8" w:rsidRPr="00A170A8" w:rsidRDefault="003A4A88">
          <w:pPr>
            <w:pStyle w:val="TOC2"/>
            <w:tabs>
              <w:tab w:val="right" w:leader="dot" w:pos="9350"/>
            </w:tabs>
            <w:rPr>
              <w:rFonts w:ascii="Arial" w:eastAsiaTheme="minorEastAsia" w:hAnsi="Arial" w:cs="Arial"/>
              <w:noProof/>
            </w:rPr>
          </w:pPr>
          <w:hyperlink w:anchor="_Toc95982338" w:history="1">
            <w:r w:rsidR="00A170A8" w:rsidRPr="00A170A8">
              <w:rPr>
                <w:rStyle w:val="Hyperlink"/>
                <w:rFonts w:ascii="Arial" w:hAnsi="Arial" w:cs="Arial"/>
                <w:bCs/>
                <w:noProof/>
              </w:rPr>
              <w:t xml:space="preserve">Supplementary Table 7. Enrichr results for differentially expressed genes in sc-RNA-seq </w:t>
            </w:r>
            <w:r w:rsidR="00A170A8" w:rsidRPr="00A170A8">
              <w:rPr>
                <w:rStyle w:val="Hyperlink"/>
                <w:rFonts w:ascii="Arial" w:hAnsi="Arial" w:cs="Arial"/>
                <w:noProof/>
              </w:rPr>
              <w:t>partitions</w:t>
            </w:r>
            <w:r w:rsidR="00A170A8" w:rsidRPr="00A170A8">
              <w:rPr>
                <w:rStyle w:val="Hyperlink"/>
                <w:rFonts w:ascii="Arial" w:hAnsi="Arial" w:cs="Arial"/>
                <w:bCs/>
                <w:noProof/>
              </w:rPr>
              <w:t>.</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_Toc95982338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4</w:t>
            </w:r>
            <w:r w:rsidR="00A170A8" w:rsidRPr="00A170A8">
              <w:rPr>
                <w:rFonts w:ascii="Arial" w:hAnsi="Arial" w:cs="Arial"/>
                <w:noProof/>
                <w:webHidden/>
              </w:rPr>
              <w:fldChar w:fldCharType="end"/>
            </w:r>
          </w:hyperlink>
        </w:p>
        <w:p w14:paraId="0708FFA3" w14:textId="65005C73" w:rsidR="00A170A8" w:rsidRPr="00A170A8" w:rsidRDefault="003A4A88">
          <w:pPr>
            <w:pStyle w:val="TOC2"/>
            <w:tabs>
              <w:tab w:val="right" w:leader="dot" w:pos="9350"/>
            </w:tabs>
            <w:rPr>
              <w:rFonts w:ascii="Arial" w:eastAsiaTheme="minorEastAsia" w:hAnsi="Arial" w:cs="Arial"/>
              <w:noProof/>
            </w:rPr>
          </w:pPr>
          <w:hyperlink w:anchor="_Toc95982339" w:history="1">
            <w:r w:rsidR="00A170A8" w:rsidRPr="00A170A8">
              <w:rPr>
                <w:rStyle w:val="Hyperlink"/>
                <w:rFonts w:ascii="Arial" w:hAnsi="Arial" w:cs="Arial"/>
                <w:noProof/>
              </w:rPr>
              <w:t>Supplementary Table 8. Summary of CD34 transplantation experiments.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_Toc95982339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4</w:t>
            </w:r>
            <w:r w:rsidR="00A170A8" w:rsidRPr="00A170A8">
              <w:rPr>
                <w:rFonts w:ascii="Arial" w:hAnsi="Arial" w:cs="Arial"/>
                <w:noProof/>
                <w:webHidden/>
              </w:rPr>
              <w:fldChar w:fldCharType="end"/>
            </w:r>
          </w:hyperlink>
        </w:p>
        <w:p w14:paraId="7F43D4FF" w14:textId="7ED0731C" w:rsidR="00A170A8" w:rsidRPr="00A170A8" w:rsidRDefault="003A4A88">
          <w:pPr>
            <w:pStyle w:val="TOC2"/>
            <w:tabs>
              <w:tab w:val="right" w:leader="dot" w:pos="9350"/>
            </w:tabs>
            <w:rPr>
              <w:rFonts w:ascii="Arial" w:eastAsiaTheme="minorEastAsia" w:hAnsi="Arial" w:cs="Arial"/>
              <w:noProof/>
            </w:rPr>
          </w:pPr>
          <w:hyperlink w:anchor="_Toc95982340" w:history="1">
            <w:r w:rsidR="00A170A8" w:rsidRPr="00A170A8">
              <w:rPr>
                <w:rStyle w:val="Hyperlink"/>
                <w:rFonts w:ascii="Arial" w:hAnsi="Arial" w:cs="Arial"/>
                <w:noProof/>
              </w:rPr>
              <w:t>Supplementary Table 9. Gene lists GREAT analysis.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_Toc95982340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5</w:t>
            </w:r>
            <w:r w:rsidR="00A170A8" w:rsidRPr="00A170A8">
              <w:rPr>
                <w:rFonts w:ascii="Arial" w:hAnsi="Arial" w:cs="Arial"/>
                <w:noProof/>
                <w:webHidden/>
              </w:rPr>
              <w:fldChar w:fldCharType="end"/>
            </w:r>
          </w:hyperlink>
        </w:p>
        <w:p w14:paraId="684F3119" w14:textId="7810903D" w:rsidR="00A170A8" w:rsidRPr="00A170A8" w:rsidRDefault="003A4A88">
          <w:pPr>
            <w:pStyle w:val="TOC2"/>
            <w:tabs>
              <w:tab w:val="right" w:leader="dot" w:pos="9350"/>
            </w:tabs>
            <w:rPr>
              <w:rFonts w:ascii="Arial" w:eastAsiaTheme="minorEastAsia" w:hAnsi="Arial" w:cs="Arial"/>
              <w:noProof/>
            </w:rPr>
          </w:pPr>
          <w:hyperlink w:anchor="_Toc95982341" w:history="1">
            <w:r w:rsidR="00A170A8" w:rsidRPr="00A170A8">
              <w:rPr>
                <w:rStyle w:val="Hyperlink"/>
                <w:rFonts w:ascii="Arial" w:hAnsi="Arial" w:cs="Arial"/>
                <w:noProof/>
              </w:rPr>
              <w:t>Supplementary Table 10. Terms enriched for in regions with increased binding of ZNF384 fusion oncoproteins.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_Toc95982341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5</w:t>
            </w:r>
            <w:r w:rsidR="00A170A8" w:rsidRPr="00A170A8">
              <w:rPr>
                <w:rFonts w:ascii="Arial" w:hAnsi="Arial" w:cs="Arial"/>
                <w:noProof/>
                <w:webHidden/>
              </w:rPr>
              <w:fldChar w:fldCharType="end"/>
            </w:r>
          </w:hyperlink>
        </w:p>
        <w:p w14:paraId="411B6CAA" w14:textId="045F6AA1" w:rsidR="00A170A8" w:rsidRPr="00A170A8" w:rsidRDefault="003A4A88">
          <w:pPr>
            <w:pStyle w:val="TOC2"/>
            <w:tabs>
              <w:tab w:val="right" w:leader="dot" w:pos="9350"/>
            </w:tabs>
            <w:rPr>
              <w:rFonts w:ascii="Arial" w:eastAsiaTheme="minorEastAsia" w:hAnsi="Arial" w:cs="Arial"/>
              <w:noProof/>
            </w:rPr>
          </w:pPr>
          <w:hyperlink w:anchor="_Toc95982342" w:history="1">
            <w:r w:rsidR="00A170A8" w:rsidRPr="00A170A8">
              <w:rPr>
                <w:rStyle w:val="Hyperlink"/>
                <w:rFonts w:ascii="Arial" w:hAnsi="Arial" w:cs="Arial"/>
                <w:noProof/>
              </w:rPr>
              <w:t>Supplementary Table 11. Peptides identified by RIME analysis.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_Toc95982342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5</w:t>
            </w:r>
            <w:r w:rsidR="00A170A8" w:rsidRPr="00A170A8">
              <w:rPr>
                <w:rFonts w:ascii="Arial" w:hAnsi="Arial" w:cs="Arial"/>
                <w:noProof/>
                <w:webHidden/>
              </w:rPr>
              <w:fldChar w:fldCharType="end"/>
            </w:r>
          </w:hyperlink>
        </w:p>
        <w:p w14:paraId="542494C4" w14:textId="63FC6D2C" w:rsidR="00A170A8" w:rsidRPr="00A170A8" w:rsidRDefault="003A4A88">
          <w:pPr>
            <w:pStyle w:val="TOC2"/>
            <w:tabs>
              <w:tab w:val="right" w:leader="dot" w:pos="9350"/>
            </w:tabs>
            <w:rPr>
              <w:rFonts w:ascii="Arial" w:eastAsiaTheme="minorEastAsia" w:hAnsi="Arial" w:cs="Arial"/>
              <w:noProof/>
            </w:rPr>
          </w:pPr>
          <w:hyperlink w:anchor="_Toc95982343" w:history="1">
            <w:r w:rsidR="00A170A8" w:rsidRPr="00A170A8">
              <w:rPr>
                <w:rStyle w:val="Hyperlink"/>
                <w:rFonts w:ascii="Arial" w:hAnsi="Arial" w:cs="Arial"/>
                <w:noProof/>
              </w:rPr>
              <w:t>Supplementary Table 12. Peptides identified by RIME analysis that are unique to ZNF384 fusion oncoproteins.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_Toc95982343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5</w:t>
            </w:r>
            <w:r w:rsidR="00A170A8" w:rsidRPr="00A170A8">
              <w:rPr>
                <w:rFonts w:ascii="Arial" w:hAnsi="Arial" w:cs="Arial"/>
                <w:noProof/>
                <w:webHidden/>
              </w:rPr>
              <w:fldChar w:fldCharType="end"/>
            </w:r>
          </w:hyperlink>
        </w:p>
        <w:p w14:paraId="1A6C0955" w14:textId="3FCAF77F" w:rsidR="00A170A8" w:rsidRPr="00A170A8" w:rsidRDefault="003A4A88">
          <w:pPr>
            <w:pStyle w:val="TOC2"/>
            <w:tabs>
              <w:tab w:val="right" w:leader="dot" w:pos="9350"/>
            </w:tabs>
            <w:rPr>
              <w:rFonts w:ascii="Arial" w:eastAsiaTheme="minorEastAsia" w:hAnsi="Arial" w:cs="Arial"/>
              <w:noProof/>
            </w:rPr>
          </w:pPr>
          <w:hyperlink w:anchor="_Toc95982344" w:history="1">
            <w:r w:rsidR="00A170A8" w:rsidRPr="00A170A8">
              <w:rPr>
                <w:rStyle w:val="Hyperlink"/>
                <w:rFonts w:ascii="Arial" w:hAnsi="Arial" w:cs="Arial"/>
                <w:noProof/>
              </w:rPr>
              <w:t>Supplementary Table 13. Supplementary Table 13. Primers used for breakpoint validation, cloning, and genotyping.</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_Toc95982344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6</w:t>
            </w:r>
            <w:r w:rsidR="00A170A8" w:rsidRPr="00A170A8">
              <w:rPr>
                <w:rFonts w:ascii="Arial" w:hAnsi="Arial" w:cs="Arial"/>
                <w:noProof/>
                <w:webHidden/>
              </w:rPr>
              <w:fldChar w:fldCharType="end"/>
            </w:r>
          </w:hyperlink>
        </w:p>
        <w:p w14:paraId="3DAECB75" w14:textId="469FB292" w:rsidR="00A170A8" w:rsidRPr="00A170A8" w:rsidRDefault="003A4A88">
          <w:pPr>
            <w:pStyle w:val="TOC2"/>
            <w:tabs>
              <w:tab w:val="right" w:leader="dot" w:pos="9350"/>
            </w:tabs>
            <w:rPr>
              <w:rFonts w:ascii="Arial" w:eastAsiaTheme="minorEastAsia" w:hAnsi="Arial" w:cs="Arial"/>
              <w:noProof/>
            </w:rPr>
          </w:pPr>
          <w:hyperlink w:anchor="_Toc95982345" w:history="1">
            <w:r w:rsidR="00A170A8" w:rsidRPr="00A170A8">
              <w:rPr>
                <w:rStyle w:val="Hyperlink"/>
                <w:rFonts w:ascii="Arial" w:hAnsi="Arial" w:cs="Arial"/>
                <w:noProof/>
              </w:rPr>
              <w:t xml:space="preserve">Supplementary Table 14. Gene sets used for GSEA to compare gene expression of mouse tumors to </w:t>
            </w:r>
            <w:r w:rsidR="00A170A8" w:rsidRPr="00A170A8">
              <w:rPr>
                <w:rStyle w:val="Hyperlink"/>
                <w:rFonts w:ascii="Arial" w:hAnsi="Arial" w:cs="Arial"/>
                <w:i/>
                <w:iCs/>
                <w:noProof/>
              </w:rPr>
              <w:t>ZNF384</w:t>
            </w:r>
            <w:r w:rsidR="00A170A8" w:rsidRPr="00A170A8">
              <w:rPr>
                <w:rStyle w:val="Hyperlink"/>
                <w:rFonts w:ascii="Arial" w:hAnsi="Arial" w:cs="Arial"/>
                <w:noProof/>
              </w:rPr>
              <w:t>r leukemia.</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_Toc95982345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6</w:t>
            </w:r>
            <w:r w:rsidR="00A170A8" w:rsidRPr="00A170A8">
              <w:rPr>
                <w:rFonts w:ascii="Arial" w:hAnsi="Arial" w:cs="Arial"/>
                <w:noProof/>
                <w:webHidden/>
              </w:rPr>
              <w:fldChar w:fldCharType="end"/>
            </w:r>
          </w:hyperlink>
        </w:p>
        <w:p w14:paraId="75C02F94" w14:textId="6D0F7FD9" w:rsidR="00A170A8" w:rsidRPr="00A170A8" w:rsidRDefault="003A4A88">
          <w:pPr>
            <w:pStyle w:val="TOC2"/>
            <w:tabs>
              <w:tab w:val="right" w:leader="dot" w:pos="9350"/>
            </w:tabs>
            <w:rPr>
              <w:rFonts w:ascii="Arial" w:eastAsiaTheme="minorEastAsia" w:hAnsi="Arial" w:cs="Arial"/>
              <w:noProof/>
            </w:rPr>
          </w:pPr>
          <w:hyperlink w:anchor="_Toc95982346" w:history="1">
            <w:r w:rsidR="00A170A8" w:rsidRPr="00A170A8">
              <w:rPr>
                <w:rStyle w:val="Hyperlink"/>
                <w:rFonts w:ascii="Arial" w:hAnsi="Arial" w:cs="Arial"/>
                <w:noProof/>
              </w:rPr>
              <w:t>Supplementary Table 15. Fusion oncoprotein sequences used for RIME analysis.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_Toc95982346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6</w:t>
            </w:r>
            <w:r w:rsidR="00A170A8" w:rsidRPr="00A170A8">
              <w:rPr>
                <w:rFonts w:ascii="Arial" w:hAnsi="Arial" w:cs="Arial"/>
                <w:noProof/>
                <w:webHidden/>
              </w:rPr>
              <w:fldChar w:fldCharType="end"/>
            </w:r>
          </w:hyperlink>
        </w:p>
        <w:p w14:paraId="68EE2611" w14:textId="2CF25B00" w:rsidR="00A170A8" w:rsidRPr="00A170A8" w:rsidRDefault="003A4A88">
          <w:pPr>
            <w:pStyle w:val="TOC1"/>
            <w:rPr>
              <w:rFonts w:eastAsiaTheme="minorEastAsia"/>
              <w:b w:val="0"/>
              <w:bCs w:val="0"/>
            </w:rPr>
          </w:pPr>
          <w:hyperlink w:anchor="_Toc95982347" w:history="1">
            <w:r w:rsidR="00A170A8" w:rsidRPr="00A170A8">
              <w:rPr>
                <w:rStyle w:val="Hyperlink"/>
              </w:rPr>
              <w:t>SUPPLEMENTARY FIGURES</w:t>
            </w:r>
            <w:r w:rsidR="00A170A8" w:rsidRPr="00A170A8">
              <w:rPr>
                <w:webHidden/>
              </w:rPr>
              <w:tab/>
            </w:r>
            <w:r w:rsidR="00A170A8" w:rsidRPr="00A170A8">
              <w:rPr>
                <w:webHidden/>
              </w:rPr>
              <w:fldChar w:fldCharType="begin"/>
            </w:r>
            <w:r w:rsidR="00A170A8" w:rsidRPr="00A170A8">
              <w:rPr>
                <w:webHidden/>
              </w:rPr>
              <w:instrText xml:space="preserve"> PAGEREF _Toc95982347 \h </w:instrText>
            </w:r>
            <w:r w:rsidR="00A170A8" w:rsidRPr="00A170A8">
              <w:rPr>
                <w:webHidden/>
              </w:rPr>
            </w:r>
            <w:r w:rsidR="00A170A8" w:rsidRPr="00A170A8">
              <w:rPr>
                <w:webHidden/>
              </w:rPr>
              <w:fldChar w:fldCharType="separate"/>
            </w:r>
            <w:r w:rsidR="00A170A8" w:rsidRPr="00A170A8">
              <w:rPr>
                <w:webHidden/>
              </w:rPr>
              <w:t>7</w:t>
            </w:r>
            <w:r w:rsidR="00A170A8" w:rsidRPr="00A170A8">
              <w:rPr>
                <w:webHidden/>
              </w:rPr>
              <w:fldChar w:fldCharType="end"/>
            </w:r>
          </w:hyperlink>
        </w:p>
        <w:p w14:paraId="13374A32" w14:textId="50A117DD" w:rsidR="00A170A8" w:rsidRPr="00A170A8" w:rsidRDefault="003A4A88">
          <w:pPr>
            <w:pStyle w:val="TOC2"/>
            <w:tabs>
              <w:tab w:val="right" w:leader="dot" w:pos="9350"/>
            </w:tabs>
            <w:rPr>
              <w:rFonts w:ascii="Arial" w:eastAsiaTheme="minorEastAsia" w:hAnsi="Arial" w:cs="Arial"/>
              <w:noProof/>
            </w:rPr>
          </w:pPr>
          <w:hyperlink w:anchor="_Toc95982348" w:history="1">
            <w:r w:rsidR="00A170A8" w:rsidRPr="00A170A8">
              <w:rPr>
                <w:rStyle w:val="Hyperlink"/>
                <w:rFonts w:ascii="Arial" w:hAnsi="Arial" w:cs="Arial"/>
                <w:noProof/>
              </w:rPr>
              <w:t>Supplementary Figure 1. ZNF384 FO and mutational landscape.</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_Toc95982348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8</w:t>
            </w:r>
            <w:r w:rsidR="00A170A8" w:rsidRPr="00A170A8">
              <w:rPr>
                <w:rFonts w:ascii="Arial" w:hAnsi="Arial" w:cs="Arial"/>
                <w:noProof/>
                <w:webHidden/>
              </w:rPr>
              <w:fldChar w:fldCharType="end"/>
            </w:r>
          </w:hyperlink>
        </w:p>
        <w:p w14:paraId="4B2628D8" w14:textId="323030F6" w:rsidR="00A170A8" w:rsidRPr="00A170A8" w:rsidRDefault="003A4A88">
          <w:pPr>
            <w:pStyle w:val="TOC2"/>
            <w:tabs>
              <w:tab w:val="right" w:leader="dot" w:pos="9350"/>
            </w:tabs>
            <w:rPr>
              <w:rFonts w:ascii="Arial" w:eastAsiaTheme="minorEastAsia" w:hAnsi="Arial" w:cs="Arial"/>
              <w:noProof/>
            </w:rPr>
          </w:pPr>
          <w:hyperlink w:anchor="_Toc95982349" w:history="1">
            <w:r w:rsidR="00A170A8" w:rsidRPr="00A170A8">
              <w:rPr>
                <w:rStyle w:val="Hyperlink"/>
                <w:rFonts w:ascii="Arial" w:hAnsi="Arial" w:cs="Arial"/>
                <w:noProof/>
              </w:rPr>
              <w:t>Supplementary Figure 2. Validation of ZNF384 FO expression in patient material.</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_Toc95982349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9</w:t>
            </w:r>
            <w:r w:rsidR="00A170A8" w:rsidRPr="00A170A8">
              <w:rPr>
                <w:rFonts w:ascii="Arial" w:hAnsi="Arial" w:cs="Arial"/>
                <w:noProof/>
                <w:webHidden/>
              </w:rPr>
              <w:fldChar w:fldCharType="end"/>
            </w:r>
          </w:hyperlink>
        </w:p>
        <w:p w14:paraId="11F9C7A7" w14:textId="5D1459A6" w:rsidR="00A170A8" w:rsidRPr="00A170A8" w:rsidRDefault="003A4A88">
          <w:pPr>
            <w:pStyle w:val="TOC2"/>
            <w:tabs>
              <w:tab w:val="right" w:leader="dot" w:pos="9350"/>
            </w:tabs>
            <w:rPr>
              <w:rFonts w:ascii="Arial" w:eastAsiaTheme="minorEastAsia" w:hAnsi="Arial" w:cs="Arial"/>
              <w:noProof/>
            </w:rPr>
          </w:pPr>
          <w:hyperlink w:anchor="_Toc95982350" w:history="1">
            <w:r w:rsidR="00A170A8" w:rsidRPr="00A170A8">
              <w:rPr>
                <w:rStyle w:val="Hyperlink"/>
                <w:rFonts w:ascii="Arial" w:hAnsi="Arial" w:cs="Arial"/>
                <w:noProof/>
              </w:rPr>
              <w:t>Supplementary Figure 3. Mouse HSPC transformation and leukemia phenotype by expression of ZNF384 FO.</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_Toc95982350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11</w:t>
            </w:r>
            <w:r w:rsidR="00A170A8" w:rsidRPr="00A170A8">
              <w:rPr>
                <w:rFonts w:ascii="Arial" w:hAnsi="Arial" w:cs="Arial"/>
                <w:noProof/>
                <w:webHidden/>
              </w:rPr>
              <w:fldChar w:fldCharType="end"/>
            </w:r>
          </w:hyperlink>
        </w:p>
        <w:p w14:paraId="366D1BB3" w14:textId="09E9B0C0" w:rsidR="00A170A8" w:rsidRPr="00A170A8" w:rsidRDefault="003A4A88">
          <w:pPr>
            <w:pStyle w:val="TOC2"/>
            <w:tabs>
              <w:tab w:val="right" w:leader="dot" w:pos="9350"/>
            </w:tabs>
            <w:rPr>
              <w:rFonts w:ascii="Arial" w:eastAsiaTheme="minorEastAsia" w:hAnsi="Arial" w:cs="Arial"/>
              <w:noProof/>
            </w:rPr>
          </w:pPr>
          <w:hyperlink w:anchor="_Toc95982351" w:history="1">
            <w:r w:rsidR="00A170A8" w:rsidRPr="00A170A8">
              <w:rPr>
                <w:rStyle w:val="Hyperlink"/>
                <w:rFonts w:ascii="Arial" w:hAnsi="Arial" w:cs="Arial"/>
                <w:bCs/>
                <w:noProof/>
              </w:rPr>
              <w:t>Supplementary Figure 4. Mouse HSPC transformation and leukemia development by expression of additional ZNF384 FO.</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_Toc95982351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12</w:t>
            </w:r>
            <w:r w:rsidR="00A170A8" w:rsidRPr="00A170A8">
              <w:rPr>
                <w:rFonts w:ascii="Arial" w:hAnsi="Arial" w:cs="Arial"/>
                <w:noProof/>
                <w:webHidden/>
              </w:rPr>
              <w:fldChar w:fldCharType="end"/>
            </w:r>
          </w:hyperlink>
        </w:p>
        <w:p w14:paraId="12CC6730" w14:textId="63D63761" w:rsidR="00A170A8" w:rsidRPr="00A170A8" w:rsidRDefault="003A4A88">
          <w:pPr>
            <w:pStyle w:val="TOC2"/>
            <w:tabs>
              <w:tab w:val="right" w:leader="dot" w:pos="9350"/>
            </w:tabs>
            <w:rPr>
              <w:rFonts w:ascii="Arial" w:eastAsiaTheme="minorEastAsia" w:hAnsi="Arial" w:cs="Arial"/>
              <w:noProof/>
            </w:rPr>
          </w:pPr>
          <w:hyperlink w:anchor="_Toc95982352" w:history="1">
            <w:r w:rsidR="00A170A8" w:rsidRPr="00A170A8">
              <w:rPr>
                <w:rStyle w:val="Hyperlink"/>
                <w:rFonts w:ascii="Arial" w:hAnsi="Arial" w:cs="Arial"/>
                <w:bCs/>
                <w:noProof/>
              </w:rPr>
              <w:t>Supplementary Figure 5. Leukemia development in mice transplanted with ARF-null mouse HSPCs expressing TCF3::ZNF384 and NRAS G12D.</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_Toc95982352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13</w:t>
            </w:r>
            <w:r w:rsidR="00A170A8" w:rsidRPr="00A170A8">
              <w:rPr>
                <w:rFonts w:ascii="Arial" w:hAnsi="Arial" w:cs="Arial"/>
                <w:noProof/>
                <w:webHidden/>
              </w:rPr>
              <w:fldChar w:fldCharType="end"/>
            </w:r>
          </w:hyperlink>
        </w:p>
        <w:p w14:paraId="469F6904" w14:textId="127F8AFD" w:rsidR="00A170A8" w:rsidRPr="00A170A8" w:rsidRDefault="003A4A88">
          <w:pPr>
            <w:pStyle w:val="TOC2"/>
            <w:tabs>
              <w:tab w:val="right" w:leader="dot" w:pos="9350"/>
            </w:tabs>
            <w:rPr>
              <w:rFonts w:ascii="Arial" w:eastAsiaTheme="minorEastAsia" w:hAnsi="Arial" w:cs="Arial"/>
              <w:noProof/>
            </w:rPr>
          </w:pPr>
          <w:hyperlink w:anchor="_Toc95982353" w:history="1">
            <w:r w:rsidR="00A170A8" w:rsidRPr="00A170A8">
              <w:rPr>
                <w:rStyle w:val="Hyperlink"/>
                <w:rFonts w:ascii="Arial" w:hAnsi="Arial" w:cs="Arial"/>
                <w:noProof/>
              </w:rPr>
              <w:t>Supplementary Figure 6. Leukemia development in mice transplanted with ARF-null pre-B cells expressing ZNF384 FO and/or NRAS G12D.</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_Toc95982353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15</w:t>
            </w:r>
            <w:r w:rsidR="00A170A8" w:rsidRPr="00A170A8">
              <w:rPr>
                <w:rFonts w:ascii="Arial" w:hAnsi="Arial" w:cs="Arial"/>
                <w:noProof/>
                <w:webHidden/>
              </w:rPr>
              <w:fldChar w:fldCharType="end"/>
            </w:r>
          </w:hyperlink>
        </w:p>
        <w:p w14:paraId="6C8C8A5A" w14:textId="2F8CCD5D" w:rsidR="00A170A8" w:rsidRPr="00A170A8" w:rsidRDefault="003A4A88">
          <w:pPr>
            <w:pStyle w:val="TOC2"/>
            <w:tabs>
              <w:tab w:val="right" w:leader="dot" w:pos="9350"/>
            </w:tabs>
            <w:rPr>
              <w:rFonts w:ascii="Arial" w:eastAsiaTheme="minorEastAsia" w:hAnsi="Arial" w:cs="Arial"/>
              <w:noProof/>
            </w:rPr>
          </w:pPr>
          <w:hyperlink w:anchor="_Toc95982354" w:history="1">
            <w:r w:rsidR="00A170A8" w:rsidRPr="00A170A8">
              <w:rPr>
                <w:rStyle w:val="Hyperlink"/>
                <w:rFonts w:ascii="Arial" w:hAnsi="Arial" w:cs="Arial"/>
                <w:bCs/>
                <w:noProof/>
              </w:rPr>
              <w:t>Supplementary Figure 7. Generation of a mouse model that conditionally expresses Ep300::Znf384-V5-HA.</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_Toc95982354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17</w:t>
            </w:r>
            <w:r w:rsidR="00A170A8" w:rsidRPr="00A170A8">
              <w:rPr>
                <w:rFonts w:ascii="Arial" w:hAnsi="Arial" w:cs="Arial"/>
                <w:noProof/>
                <w:webHidden/>
              </w:rPr>
              <w:fldChar w:fldCharType="end"/>
            </w:r>
          </w:hyperlink>
        </w:p>
        <w:p w14:paraId="66A49EF8" w14:textId="697912A8" w:rsidR="00A170A8" w:rsidRPr="00A170A8" w:rsidRDefault="003A4A88">
          <w:pPr>
            <w:pStyle w:val="TOC2"/>
            <w:tabs>
              <w:tab w:val="right" w:leader="dot" w:pos="9350"/>
            </w:tabs>
            <w:rPr>
              <w:rFonts w:ascii="Arial" w:eastAsiaTheme="minorEastAsia" w:hAnsi="Arial" w:cs="Arial"/>
              <w:noProof/>
            </w:rPr>
          </w:pPr>
          <w:hyperlink w:anchor="_Toc95982355" w:history="1">
            <w:r w:rsidR="00A170A8" w:rsidRPr="00A170A8">
              <w:rPr>
                <w:rStyle w:val="Hyperlink"/>
                <w:rFonts w:ascii="Arial" w:hAnsi="Arial" w:cs="Arial"/>
                <w:noProof/>
              </w:rPr>
              <w:t>Supplementary Figure 8. Human CD34 cell differentiation and transplantation assay.</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_Toc95982355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18</w:t>
            </w:r>
            <w:r w:rsidR="00A170A8" w:rsidRPr="00A170A8">
              <w:rPr>
                <w:rFonts w:ascii="Arial" w:hAnsi="Arial" w:cs="Arial"/>
                <w:noProof/>
                <w:webHidden/>
              </w:rPr>
              <w:fldChar w:fldCharType="end"/>
            </w:r>
          </w:hyperlink>
        </w:p>
        <w:p w14:paraId="54738F19" w14:textId="024129DC" w:rsidR="00A170A8" w:rsidRPr="00A170A8" w:rsidRDefault="003A4A88">
          <w:pPr>
            <w:pStyle w:val="TOC2"/>
            <w:tabs>
              <w:tab w:val="right" w:leader="dot" w:pos="9350"/>
            </w:tabs>
            <w:rPr>
              <w:rFonts w:ascii="Arial" w:eastAsiaTheme="minorEastAsia" w:hAnsi="Arial" w:cs="Arial"/>
              <w:noProof/>
            </w:rPr>
          </w:pPr>
          <w:hyperlink w:anchor="_Toc95982356" w:history="1">
            <w:r w:rsidR="00A170A8" w:rsidRPr="00A170A8">
              <w:rPr>
                <w:rStyle w:val="Hyperlink"/>
                <w:rFonts w:ascii="Arial" w:hAnsi="Arial" w:cs="Arial"/>
                <w:bCs/>
                <w:noProof/>
              </w:rPr>
              <w:t>Supplementary Figure 9. Representative immunophenotypes from human CD34 colony assays.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_Toc95982356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20</w:t>
            </w:r>
            <w:r w:rsidR="00A170A8" w:rsidRPr="00A170A8">
              <w:rPr>
                <w:rFonts w:ascii="Arial" w:hAnsi="Arial" w:cs="Arial"/>
                <w:noProof/>
                <w:webHidden/>
              </w:rPr>
              <w:fldChar w:fldCharType="end"/>
            </w:r>
          </w:hyperlink>
        </w:p>
        <w:p w14:paraId="70458759" w14:textId="3BDBBA08" w:rsidR="00A170A8" w:rsidRPr="00A170A8" w:rsidRDefault="003A4A88">
          <w:pPr>
            <w:pStyle w:val="TOC2"/>
            <w:tabs>
              <w:tab w:val="right" w:leader="dot" w:pos="9350"/>
            </w:tabs>
            <w:rPr>
              <w:rFonts w:ascii="Arial" w:eastAsiaTheme="minorEastAsia" w:hAnsi="Arial" w:cs="Arial"/>
              <w:noProof/>
            </w:rPr>
          </w:pPr>
          <w:hyperlink w:anchor="_Toc95982357" w:history="1">
            <w:r w:rsidR="00A170A8" w:rsidRPr="00A170A8">
              <w:rPr>
                <w:rStyle w:val="Hyperlink"/>
                <w:rFonts w:ascii="Arial" w:hAnsi="Arial" w:cs="Arial"/>
                <w:noProof/>
              </w:rPr>
              <w:t>Supplementary Figure 10. Analysis of sites with differential chromatin binding of ZNF384 FO and splicing isoforms.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_Toc95982357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21</w:t>
            </w:r>
            <w:r w:rsidR="00A170A8" w:rsidRPr="00A170A8">
              <w:rPr>
                <w:rFonts w:ascii="Arial" w:hAnsi="Arial" w:cs="Arial"/>
                <w:noProof/>
                <w:webHidden/>
              </w:rPr>
              <w:fldChar w:fldCharType="end"/>
            </w:r>
          </w:hyperlink>
        </w:p>
        <w:p w14:paraId="3666564C" w14:textId="2C0644C9" w:rsidR="00A170A8" w:rsidRPr="00A170A8" w:rsidRDefault="003A4A88">
          <w:pPr>
            <w:pStyle w:val="TOC2"/>
            <w:tabs>
              <w:tab w:val="right" w:leader="dot" w:pos="9350"/>
            </w:tabs>
            <w:rPr>
              <w:rFonts w:ascii="Arial" w:eastAsiaTheme="minorEastAsia" w:hAnsi="Arial" w:cs="Arial"/>
              <w:noProof/>
            </w:rPr>
          </w:pPr>
          <w:hyperlink w:anchor="_Toc95982358" w:history="1">
            <w:r w:rsidR="00A170A8" w:rsidRPr="00A170A8">
              <w:rPr>
                <w:rStyle w:val="Hyperlink"/>
                <w:rFonts w:ascii="Arial" w:hAnsi="Arial" w:cs="Arial"/>
                <w:noProof/>
              </w:rPr>
              <w:t>Supplementary Figure 11. Analysis of ZNF384 FO splicing isoform usage in immunophenotypically distinct populations.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_Toc95982358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23</w:t>
            </w:r>
            <w:r w:rsidR="00A170A8" w:rsidRPr="00A170A8">
              <w:rPr>
                <w:rFonts w:ascii="Arial" w:hAnsi="Arial" w:cs="Arial"/>
                <w:noProof/>
                <w:webHidden/>
              </w:rPr>
              <w:fldChar w:fldCharType="end"/>
            </w:r>
          </w:hyperlink>
        </w:p>
        <w:p w14:paraId="0F0969EB" w14:textId="2D5626B9" w:rsidR="00A170A8" w:rsidRDefault="003A4A88">
          <w:pPr>
            <w:pStyle w:val="TOC2"/>
            <w:tabs>
              <w:tab w:val="right" w:leader="dot" w:pos="9350"/>
            </w:tabs>
            <w:rPr>
              <w:rFonts w:eastAsiaTheme="minorEastAsia"/>
              <w:noProof/>
            </w:rPr>
          </w:pPr>
          <w:hyperlink w:anchor="_Toc95982359" w:history="1">
            <w:r w:rsidR="00A170A8" w:rsidRPr="00A170A8">
              <w:rPr>
                <w:rStyle w:val="Hyperlink"/>
                <w:rFonts w:ascii="Arial" w:hAnsi="Arial" w:cs="Arial"/>
                <w:noProof/>
              </w:rPr>
              <w:t>Supplementary Figure 12. ChIP–seq analysis.</w:t>
            </w:r>
            <w:r w:rsidR="00A170A8" w:rsidRPr="00A170A8">
              <w:rPr>
                <w:rFonts w:ascii="Arial" w:hAnsi="Arial" w:cs="Arial"/>
                <w:noProof/>
                <w:webHidden/>
              </w:rPr>
              <w:tab/>
            </w:r>
            <w:r w:rsidR="00A170A8" w:rsidRPr="00A170A8">
              <w:rPr>
                <w:rFonts w:ascii="Arial" w:hAnsi="Arial" w:cs="Arial"/>
                <w:noProof/>
                <w:webHidden/>
              </w:rPr>
              <w:fldChar w:fldCharType="begin"/>
            </w:r>
            <w:r w:rsidR="00A170A8" w:rsidRPr="00A170A8">
              <w:rPr>
                <w:rFonts w:ascii="Arial" w:hAnsi="Arial" w:cs="Arial"/>
                <w:noProof/>
                <w:webHidden/>
              </w:rPr>
              <w:instrText xml:space="preserve"> PAGEREF _Toc95982359 \h </w:instrText>
            </w:r>
            <w:r w:rsidR="00A170A8" w:rsidRPr="00A170A8">
              <w:rPr>
                <w:rFonts w:ascii="Arial" w:hAnsi="Arial" w:cs="Arial"/>
                <w:noProof/>
                <w:webHidden/>
              </w:rPr>
            </w:r>
            <w:r w:rsidR="00A170A8" w:rsidRPr="00A170A8">
              <w:rPr>
                <w:rFonts w:ascii="Arial" w:hAnsi="Arial" w:cs="Arial"/>
                <w:noProof/>
                <w:webHidden/>
              </w:rPr>
              <w:fldChar w:fldCharType="separate"/>
            </w:r>
            <w:r w:rsidR="00A170A8" w:rsidRPr="00A170A8">
              <w:rPr>
                <w:rFonts w:ascii="Arial" w:hAnsi="Arial" w:cs="Arial"/>
                <w:noProof/>
                <w:webHidden/>
              </w:rPr>
              <w:t>24</w:t>
            </w:r>
            <w:r w:rsidR="00A170A8" w:rsidRPr="00A170A8">
              <w:rPr>
                <w:rFonts w:ascii="Arial" w:hAnsi="Arial" w:cs="Arial"/>
                <w:noProof/>
                <w:webHidden/>
              </w:rPr>
              <w:fldChar w:fldCharType="end"/>
            </w:r>
          </w:hyperlink>
        </w:p>
        <w:p w14:paraId="14FEFB9E" w14:textId="77311AB5" w:rsidR="0049314E" w:rsidRPr="00DC3E9C" w:rsidRDefault="00D37FD8" w:rsidP="00D37FD8">
          <w:pPr>
            <w:spacing w:line="240" w:lineRule="auto"/>
            <w:rPr>
              <w:rFonts w:ascii="Arial" w:hAnsi="Arial" w:cs="Arial"/>
            </w:rPr>
          </w:pPr>
          <w:r w:rsidRPr="00DC3E9C">
            <w:rPr>
              <w:rFonts w:ascii="Arial" w:hAnsi="Arial" w:cs="Arial"/>
              <w:noProof/>
            </w:rPr>
            <w:fldChar w:fldCharType="end"/>
          </w:r>
        </w:p>
      </w:sdtContent>
    </w:sdt>
    <w:p w14:paraId="22B5D294" w14:textId="10B4A26B" w:rsidR="007633CC" w:rsidRPr="00350984" w:rsidRDefault="007633CC" w:rsidP="00DC3E9C">
      <w:pPr>
        <w:spacing w:after="160" w:line="259" w:lineRule="auto"/>
        <w:rPr>
          <w:rFonts w:ascii="Arial" w:hAnsi="Arial" w:cs="Arial"/>
          <w:color w:val="000000" w:themeColor="text1"/>
          <w:shd w:val="clear" w:color="auto" w:fill="FFFFFF"/>
        </w:rPr>
      </w:pPr>
      <w:r w:rsidRPr="00350984">
        <w:rPr>
          <w:rFonts w:ascii="Arial" w:hAnsi="Arial" w:cs="Arial"/>
          <w:color w:val="000000" w:themeColor="text1"/>
          <w:shd w:val="clear" w:color="auto" w:fill="FFFFFF"/>
        </w:rPr>
        <w:t xml:space="preserve"> </w:t>
      </w:r>
    </w:p>
    <w:p w14:paraId="345C3BF4" w14:textId="77777777" w:rsidR="007633CC" w:rsidRPr="00350984" w:rsidRDefault="007633CC" w:rsidP="002A75EE">
      <w:pPr>
        <w:spacing w:after="0" w:line="480" w:lineRule="auto"/>
        <w:rPr>
          <w:rFonts w:ascii="Arial" w:hAnsi="Arial" w:cs="Arial"/>
          <w:b/>
          <w:bCs/>
          <w:color w:val="000000" w:themeColor="text1"/>
        </w:rPr>
      </w:pPr>
      <w:r w:rsidRPr="00350984">
        <w:rPr>
          <w:rFonts w:ascii="Arial" w:hAnsi="Arial" w:cs="Arial"/>
          <w:b/>
          <w:bCs/>
          <w:color w:val="000000" w:themeColor="text1"/>
        </w:rPr>
        <w:br w:type="page"/>
      </w:r>
    </w:p>
    <w:p w14:paraId="078E3182" w14:textId="4C29D66F" w:rsidR="00E7391C" w:rsidRPr="00350984" w:rsidRDefault="00937CCE" w:rsidP="00350984">
      <w:pPr>
        <w:pStyle w:val="Heading1"/>
      </w:pPr>
      <w:bookmarkStart w:id="0" w:name="_Toc95982331"/>
      <w:r>
        <w:lastRenderedPageBreak/>
        <w:t>SUPPLEMENTARY</w:t>
      </w:r>
      <w:r w:rsidR="00E7391C" w:rsidRPr="00350984">
        <w:t xml:space="preserve"> TABLES</w:t>
      </w:r>
      <w:bookmarkEnd w:id="0"/>
    </w:p>
    <w:p w14:paraId="5C386BD1" w14:textId="302A81DE" w:rsidR="00350984" w:rsidRDefault="00937CCE" w:rsidP="00350984">
      <w:pPr>
        <w:pStyle w:val="Heading2"/>
      </w:pPr>
      <w:bookmarkStart w:id="1" w:name="_Toc95982332"/>
      <w:r>
        <w:t>Supplementary</w:t>
      </w:r>
      <w:r w:rsidR="00B33DD1" w:rsidRPr="00350984">
        <w:t xml:space="preserve"> Table 1. Summary of published ZNF384-rearranged leukemia.</w:t>
      </w:r>
      <w:bookmarkEnd w:id="1"/>
      <w:r w:rsidR="00B33DD1" w:rsidRPr="00350984">
        <w:t xml:space="preserve"> </w:t>
      </w:r>
    </w:p>
    <w:p w14:paraId="4CE3C68A" w14:textId="7C0B6541" w:rsidR="00237110" w:rsidRPr="00350984" w:rsidRDefault="00237110">
      <w:pPr>
        <w:spacing w:after="160" w:line="259" w:lineRule="auto"/>
        <w:rPr>
          <w:rFonts w:ascii="Arial" w:hAnsi="Arial" w:cs="Arial"/>
          <w:color w:val="000000" w:themeColor="text1"/>
        </w:rPr>
      </w:pPr>
      <w:r w:rsidRPr="00350984">
        <w:rPr>
          <w:rFonts w:ascii="Arial" w:hAnsi="Arial" w:cs="Arial"/>
          <w:color w:val="000000" w:themeColor="text1"/>
        </w:rPr>
        <w:t xml:space="preserve">This table describes </w:t>
      </w:r>
      <w:r w:rsidRPr="00BD685F">
        <w:rPr>
          <w:rFonts w:ascii="Arial" w:hAnsi="Arial" w:cs="Arial"/>
          <w:i/>
          <w:iCs/>
          <w:color w:val="000000" w:themeColor="text1"/>
        </w:rPr>
        <w:t>ZNF384</w:t>
      </w:r>
      <w:r w:rsidRPr="00350984">
        <w:rPr>
          <w:rFonts w:ascii="Arial" w:hAnsi="Arial" w:cs="Arial"/>
          <w:color w:val="000000" w:themeColor="text1"/>
        </w:rPr>
        <w:t xml:space="preserve">-rearranged patients that have been reported in literature. Column header definitions: N terminal partner: the gene fused to </w:t>
      </w:r>
      <w:r w:rsidRPr="00BD685F">
        <w:rPr>
          <w:rFonts w:ascii="Arial" w:hAnsi="Arial" w:cs="Arial"/>
          <w:i/>
          <w:iCs/>
          <w:color w:val="000000" w:themeColor="text1"/>
        </w:rPr>
        <w:t>ZNF384</w:t>
      </w:r>
      <w:r w:rsidRPr="00350984">
        <w:rPr>
          <w:rFonts w:ascii="Arial" w:hAnsi="Arial" w:cs="Arial"/>
          <w:color w:val="000000" w:themeColor="text1"/>
        </w:rPr>
        <w:t xml:space="preserve">; </w:t>
      </w:r>
      <w:r w:rsidR="00566F22" w:rsidRPr="00350984">
        <w:rPr>
          <w:rFonts w:ascii="Arial" w:hAnsi="Arial" w:cs="Arial"/>
          <w:color w:val="000000" w:themeColor="text1"/>
        </w:rPr>
        <w:t>E</w:t>
      </w:r>
      <w:r w:rsidRPr="00350984">
        <w:rPr>
          <w:rFonts w:ascii="Arial" w:hAnsi="Arial" w:cs="Arial"/>
          <w:color w:val="000000" w:themeColor="text1"/>
        </w:rPr>
        <w:t xml:space="preserve">xon breakpoint: breakpoints reported for each partner, from exon of N terminal partner to exon of </w:t>
      </w:r>
      <w:r w:rsidRPr="00350984">
        <w:rPr>
          <w:rFonts w:ascii="Arial" w:hAnsi="Arial" w:cs="Arial"/>
          <w:i/>
          <w:iCs/>
          <w:color w:val="000000" w:themeColor="text1"/>
        </w:rPr>
        <w:t xml:space="preserve">ZNF384: </w:t>
      </w:r>
      <w:r w:rsidRPr="00350984">
        <w:rPr>
          <w:rFonts w:ascii="Arial" w:hAnsi="Arial" w:cs="Arial"/>
          <w:color w:val="000000" w:themeColor="text1"/>
        </w:rPr>
        <w:t xml:space="preserve">Age range: age at diagnosis; Age median: median age at diagnosis; B-ALL reports: number of patients reported with the particular </w:t>
      </w:r>
      <w:r w:rsidRPr="00BD685F">
        <w:rPr>
          <w:rFonts w:ascii="Arial" w:hAnsi="Arial" w:cs="Arial"/>
          <w:i/>
          <w:iCs/>
          <w:color w:val="000000" w:themeColor="text1"/>
        </w:rPr>
        <w:t>ZNF384</w:t>
      </w:r>
      <w:r w:rsidRPr="00350984">
        <w:rPr>
          <w:rFonts w:ascii="Arial" w:hAnsi="Arial" w:cs="Arial"/>
          <w:color w:val="000000" w:themeColor="text1"/>
        </w:rPr>
        <w:t xml:space="preserve"> fusion in B-ALL; MPAL reports: number of patients reported with the particular </w:t>
      </w:r>
      <w:r w:rsidRPr="00BD685F">
        <w:rPr>
          <w:rFonts w:ascii="Arial" w:hAnsi="Arial" w:cs="Arial"/>
          <w:i/>
          <w:iCs/>
          <w:color w:val="000000" w:themeColor="text1"/>
        </w:rPr>
        <w:t>ZNF384</w:t>
      </w:r>
      <w:r w:rsidRPr="00350984">
        <w:rPr>
          <w:rFonts w:ascii="Arial" w:hAnsi="Arial" w:cs="Arial"/>
          <w:color w:val="000000" w:themeColor="text1"/>
        </w:rPr>
        <w:t xml:space="preserve"> fusion in mixed phenotype acute leukemia (MPAL); References: Paper that reported the </w:t>
      </w:r>
      <w:r w:rsidRPr="00BD685F">
        <w:rPr>
          <w:rFonts w:ascii="Arial" w:hAnsi="Arial" w:cs="Arial"/>
          <w:i/>
          <w:iCs/>
          <w:color w:val="000000" w:themeColor="text1"/>
        </w:rPr>
        <w:t>ZNF384</w:t>
      </w:r>
      <w:r w:rsidRPr="00350984">
        <w:rPr>
          <w:rFonts w:ascii="Arial" w:hAnsi="Arial" w:cs="Arial"/>
          <w:color w:val="000000" w:themeColor="text1"/>
        </w:rPr>
        <w:t>-rearranged leukemia sample.</w:t>
      </w:r>
    </w:p>
    <w:p w14:paraId="6FE53037" w14:textId="05C1F006" w:rsidR="00350984" w:rsidRDefault="00937CCE" w:rsidP="00350984">
      <w:pPr>
        <w:pStyle w:val="Heading2"/>
      </w:pPr>
      <w:bookmarkStart w:id="2" w:name="_Toc95982333"/>
      <w:r>
        <w:t>Supplementary</w:t>
      </w:r>
      <w:r w:rsidR="00B33DD1" w:rsidRPr="00350984">
        <w:t xml:space="preserve"> Table 2. Patient samples and concominant lesions.</w:t>
      </w:r>
      <w:bookmarkEnd w:id="2"/>
      <w:r w:rsidR="00237110" w:rsidRPr="00350984">
        <w:t xml:space="preserve"> </w:t>
      </w:r>
    </w:p>
    <w:p w14:paraId="682A375E" w14:textId="370E4608" w:rsidR="00B33DD1" w:rsidRPr="00350984" w:rsidRDefault="00237110">
      <w:pPr>
        <w:spacing w:after="160" w:line="259" w:lineRule="auto"/>
        <w:rPr>
          <w:rFonts w:ascii="Arial" w:hAnsi="Arial" w:cs="Arial"/>
          <w:color w:val="000000" w:themeColor="text1"/>
        </w:rPr>
      </w:pPr>
      <w:r w:rsidRPr="00350984">
        <w:rPr>
          <w:rFonts w:ascii="Arial" w:hAnsi="Arial" w:cs="Arial"/>
          <w:color w:val="000000" w:themeColor="text1"/>
        </w:rPr>
        <w:t xml:space="preserve">This table describes the </w:t>
      </w:r>
      <w:r w:rsidR="006852B9" w:rsidRPr="00350984">
        <w:rPr>
          <w:rFonts w:ascii="Arial" w:hAnsi="Arial" w:cs="Arial"/>
          <w:color w:val="000000" w:themeColor="text1"/>
        </w:rPr>
        <w:t>concomitant</w:t>
      </w:r>
      <w:r w:rsidRPr="00350984">
        <w:rPr>
          <w:rFonts w:ascii="Arial" w:hAnsi="Arial" w:cs="Arial"/>
          <w:color w:val="000000" w:themeColor="text1"/>
        </w:rPr>
        <w:t xml:space="preserve"> lesions identified by whole exome sequencing</w:t>
      </w:r>
      <w:r w:rsidR="0006186F" w:rsidRPr="00350984">
        <w:rPr>
          <w:rFonts w:ascii="Arial" w:hAnsi="Arial" w:cs="Arial"/>
          <w:color w:val="000000" w:themeColor="text1"/>
        </w:rPr>
        <w:t xml:space="preserve"> (WES)</w:t>
      </w:r>
      <w:r w:rsidRPr="00350984">
        <w:rPr>
          <w:rFonts w:ascii="Arial" w:hAnsi="Arial" w:cs="Arial"/>
          <w:color w:val="000000" w:themeColor="text1"/>
        </w:rPr>
        <w:t>, whole genome sequencing</w:t>
      </w:r>
      <w:r w:rsidR="0006186F" w:rsidRPr="00350984">
        <w:rPr>
          <w:rFonts w:ascii="Arial" w:hAnsi="Arial" w:cs="Arial"/>
          <w:color w:val="000000" w:themeColor="text1"/>
        </w:rPr>
        <w:t xml:space="preserve"> (WGS)</w:t>
      </w:r>
      <w:r w:rsidRPr="00350984">
        <w:rPr>
          <w:rFonts w:ascii="Arial" w:hAnsi="Arial" w:cs="Arial"/>
          <w:color w:val="000000" w:themeColor="text1"/>
        </w:rPr>
        <w:t>, or copy number variation</w:t>
      </w:r>
      <w:r w:rsidR="0006186F" w:rsidRPr="00350984">
        <w:rPr>
          <w:rFonts w:ascii="Arial" w:hAnsi="Arial" w:cs="Arial"/>
          <w:color w:val="000000" w:themeColor="text1"/>
        </w:rPr>
        <w:t xml:space="preserve"> (CNV) in </w:t>
      </w:r>
      <w:r w:rsidR="0006186F" w:rsidRPr="00BD685F">
        <w:rPr>
          <w:rFonts w:ascii="Arial" w:hAnsi="Arial" w:cs="Arial"/>
          <w:i/>
          <w:iCs/>
          <w:color w:val="000000" w:themeColor="text1"/>
        </w:rPr>
        <w:t>ZNF384</w:t>
      </w:r>
      <w:r w:rsidR="0006186F" w:rsidRPr="00350984">
        <w:rPr>
          <w:rFonts w:ascii="Arial" w:hAnsi="Arial" w:cs="Arial"/>
          <w:color w:val="000000" w:themeColor="text1"/>
        </w:rPr>
        <w:t xml:space="preserve">-rearranged patient samples. Column header definitions: Patient: the patient identifier; </w:t>
      </w:r>
      <w:r w:rsidR="00566F22" w:rsidRPr="00350984">
        <w:rPr>
          <w:rFonts w:ascii="Arial" w:hAnsi="Arial" w:cs="Arial"/>
          <w:color w:val="000000" w:themeColor="text1"/>
        </w:rPr>
        <w:t>D</w:t>
      </w:r>
      <w:r w:rsidR="0006186F" w:rsidRPr="00350984">
        <w:rPr>
          <w:rFonts w:ascii="Arial" w:hAnsi="Arial" w:cs="Arial"/>
          <w:color w:val="000000" w:themeColor="text1"/>
        </w:rPr>
        <w:t xml:space="preserve">isease: leukemia diagnosis of B-cell acute lymphoblastic leukemia (B-ALL) or mixed phenotype acute leukemia (MPAL); Fusion: </w:t>
      </w:r>
      <w:r w:rsidR="0006186F" w:rsidRPr="00BD685F">
        <w:rPr>
          <w:rFonts w:ascii="Arial" w:hAnsi="Arial" w:cs="Arial"/>
          <w:i/>
          <w:iCs/>
          <w:color w:val="000000" w:themeColor="text1"/>
        </w:rPr>
        <w:t>ZNF384</w:t>
      </w:r>
      <w:r w:rsidR="0006186F" w:rsidRPr="00350984">
        <w:rPr>
          <w:rFonts w:ascii="Arial" w:hAnsi="Arial" w:cs="Arial"/>
          <w:color w:val="000000" w:themeColor="text1"/>
        </w:rPr>
        <w:t xml:space="preserve"> fusion identified by RNA-sequencing; Publication: paper(s) that reported </w:t>
      </w:r>
      <w:r w:rsidR="0006186F" w:rsidRPr="00BD685F">
        <w:rPr>
          <w:rFonts w:ascii="Arial" w:hAnsi="Arial" w:cs="Arial"/>
          <w:i/>
          <w:iCs/>
          <w:color w:val="000000" w:themeColor="text1"/>
        </w:rPr>
        <w:t>ZNF384</w:t>
      </w:r>
      <w:r w:rsidR="0006186F" w:rsidRPr="00350984">
        <w:rPr>
          <w:rFonts w:ascii="Arial" w:hAnsi="Arial" w:cs="Arial"/>
          <w:color w:val="000000" w:themeColor="text1"/>
        </w:rPr>
        <w:t xml:space="preserve">-rearranged patient previously; WES: whole exome sequencing data available; WGS: whole genome sequencing data available; CNV: copy number variant data available; gene columns listed with mutations identified. </w:t>
      </w:r>
    </w:p>
    <w:p w14:paraId="73CD4795" w14:textId="39A177C0" w:rsidR="00350984" w:rsidRDefault="00937CCE" w:rsidP="00BD685F">
      <w:pPr>
        <w:pStyle w:val="Heading2"/>
        <w:spacing w:after="160" w:line="240" w:lineRule="auto"/>
      </w:pPr>
      <w:bookmarkStart w:id="3" w:name="_Toc95982334"/>
      <w:r>
        <w:t>Supplementary</w:t>
      </w:r>
      <w:r w:rsidR="00B33DD1" w:rsidRPr="00350984">
        <w:t xml:space="preserve"> Table 3. Summary of all mouse transplantation experiments.</w:t>
      </w:r>
      <w:bookmarkEnd w:id="3"/>
      <w:r w:rsidR="00B33DD1" w:rsidRPr="00350984">
        <w:t xml:space="preserve"> </w:t>
      </w:r>
    </w:p>
    <w:p w14:paraId="70594CD3" w14:textId="46778F9D" w:rsidR="00B33DD1" w:rsidRPr="00350984" w:rsidRDefault="00EE4A20" w:rsidP="00BD685F">
      <w:pPr>
        <w:spacing w:after="240" w:line="259" w:lineRule="auto"/>
        <w:rPr>
          <w:rFonts w:ascii="Arial" w:hAnsi="Arial" w:cs="Arial"/>
          <w:color w:val="000000" w:themeColor="text1"/>
        </w:rPr>
      </w:pPr>
      <w:r w:rsidRPr="00350984">
        <w:rPr>
          <w:rFonts w:ascii="Arial" w:hAnsi="Arial" w:cs="Arial"/>
          <w:color w:val="000000" w:themeColor="text1"/>
        </w:rPr>
        <w:t xml:space="preserve">This table summarizes </w:t>
      </w:r>
      <w:r w:rsidR="00BD1F7E" w:rsidRPr="00350984">
        <w:rPr>
          <w:rFonts w:ascii="Arial" w:hAnsi="Arial" w:cs="Arial"/>
          <w:color w:val="000000" w:themeColor="text1"/>
        </w:rPr>
        <w:t xml:space="preserve">experimental design and results from </w:t>
      </w:r>
      <w:r w:rsidRPr="00350984">
        <w:rPr>
          <w:rFonts w:ascii="Arial" w:hAnsi="Arial" w:cs="Arial"/>
          <w:color w:val="000000" w:themeColor="text1"/>
        </w:rPr>
        <w:t>mouse transplant experiment</w:t>
      </w:r>
      <w:r w:rsidR="00BD1F7E" w:rsidRPr="00350984">
        <w:rPr>
          <w:rFonts w:ascii="Arial" w:hAnsi="Arial" w:cs="Arial"/>
          <w:color w:val="000000" w:themeColor="text1"/>
        </w:rPr>
        <w:t xml:space="preserve">s. Column header definitions: Experiment name: experiment identifier; Donor: lineage-negative bone marrow derived from C57BL/6J (BL/6) or ARF-null mice; Lentivirus; viral vector insert; n: number of mice in each arm; </w:t>
      </w:r>
      <w:r w:rsidR="00566F22" w:rsidRPr="00350984">
        <w:rPr>
          <w:rFonts w:ascii="Arial" w:hAnsi="Arial" w:cs="Arial"/>
          <w:color w:val="000000" w:themeColor="text1"/>
        </w:rPr>
        <w:t>M</w:t>
      </w:r>
      <w:r w:rsidR="00BD1F7E" w:rsidRPr="00350984">
        <w:rPr>
          <w:rFonts w:ascii="Arial" w:hAnsi="Arial" w:cs="Arial"/>
          <w:color w:val="000000" w:themeColor="text1"/>
        </w:rPr>
        <w:t>edian survival: median survival of mice in that arm; Diagnosis: diagnosis based on pathology, histology, and flow cytometry analysis.</w:t>
      </w:r>
    </w:p>
    <w:p w14:paraId="27FBF1D5" w14:textId="027BC83C" w:rsidR="00350984" w:rsidRDefault="00937CCE" w:rsidP="00350984">
      <w:pPr>
        <w:pStyle w:val="Heading2"/>
      </w:pPr>
      <w:bookmarkStart w:id="4" w:name="_Toc95982335"/>
      <w:r>
        <w:t>Supplementary</w:t>
      </w:r>
      <w:r w:rsidR="00B33DD1" w:rsidRPr="00350984">
        <w:t xml:space="preserve"> Table 4. Details of mouse transplantation experiments.</w:t>
      </w:r>
      <w:bookmarkEnd w:id="4"/>
      <w:r w:rsidR="00B33DD1" w:rsidRPr="00350984">
        <w:t xml:space="preserve"> </w:t>
      </w:r>
    </w:p>
    <w:p w14:paraId="56B43DD8" w14:textId="25401F42" w:rsidR="00B33DD1" w:rsidRPr="00350984" w:rsidRDefault="00AE2DCA">
      <w:pPr>
        <w:spacing w:after="160" w:line="259" w:lineRule="auto"/>
        <w:rPr>
          <w:rFonts w:ascii="Arial" w:hAnsi="Arial" w:cs="Arial"/>
          <w:color w:val="000000" w:themeColor="text1"/>
        </w:rPr>
      </w:pPr>
      <w:r w:rsidRPr="00350984">
        <w:rPr>
          <w:rFonts w:ascii="Arial" w:hAnsi="Arial" w:cs="Arial"/>
          <w:color w:val="000000" w:themeColor="text1"/>
        </w:rPr>
        <w:t xml:space="preserve">This table describes the experimental setup, survival, immunophenotype, secondary transplantation, and sequencing details of sick mice. Column header definitions: Mouse ID: mouse identifier; Experiment: </w:t>
      </w:r>
      <w:r w:rsidR="00E5338B" w:rsidRPr="00350984">
        <w:rPr>
          <w:rFonts w:ascii="Arial" w:hAnsi="Arial" w:cs="Arial"/>
          <w:color w:val="000000" w:themeColor="text1"/>
        </w:rPr>
        <w:t xml:space="preserve">experimental identifier; Genotype: lineage-negative bone marrow derived from C57BL/6J (WT BL6) or ARF-null mice; Insert: viral vector insert; Transduction efficiency: percent fluorescence positive cells transplanted; # of cells transplanted: number of unsorted cells transplanted into each mouse; Transplantation method: tail vein injection (TVI) of unsorted cells; Latency: number of days before sacrificing mouse; Flow notes; notes about material availability or analysis; Spleen GFP%: percent of live, single spleen cells that are GFP positive; Spleen RFP%: percent of live, single spleen cells that are RFP positive; Spleen DP%: percent of live, single spleen cells that are double positive (DP); Bone Marrow GFP%: percent of live, single </w:t>
      </w:r>
      <w:r w:rsidR="007E690A" w:rsidRPr="00350984">
        <w:rPr>
          <w:rFonts w:ascii="Arial" w:hAnsi="Arial" w:cs="Arial"/>
          <w:color w:val="000000" w:themeColor="text1"/>
        </w:rPr>
        <w:t>bone marrow</w:t>
      </w:r>
      <w:r w:rsidR="00E5338B" w:rsidRPr="00350984">
        <w:rPr>
          <w:rFonts w:ascii="Arial" w:hAnsi="Arial" w:cs="Arial"/>
          <w:color w:val="000000" w:themeColor="text1"/>
        </w:rPr>
        <w:t xml:space="preserve"> cells that are GFP positive; </w:t>
      </w:r>
      <w:r w:rsidR="007E690A" w:rsidRPr="00350984">
        <w:rPr>
          <w:rFonts w:ascii="Arial" w:hAnsi="Arial" w:cs="Arial"/>
          <w:color w:val="000000" w:themeColor="text1"/>
        </w:rPr>
        <w:t>Bo</w:t>
      </w:r>
      <w:r w:rsidR="00E5338B" w:rsidRPr="00350984">
        <w:rPr>
          <w:rFonts w:ascii="Arial" w:hAnsi="Arial" w:cs="Arial"/>
          <w:color w:val="000000" w:themeColor="text1"/>
        </w:rPr>
        <w:t>n</w:t>
      </w:r>
      <w:r w:rsidR="007E690A" w:rsidRPr="00350984">
        <w:rPr>
          <w:rFonts w:ascii="Arial" w:hAnsi="Arial" w:cs="Arial"/>
          <w:color w:val="000000" w:themeColor="text1"/>
        </w:rPr>
        <w:t>e Marrow</w:t>
      </w:r>
      <w:r w:rsidR="00E5338B" w:rsidRPr="00350984">
        <w:rPr>
          <w:rFonts w:ascii="Arial" w:hAnsi="Arial" w:cs="Arial"/>
          <w:color w:val="000000" w:themeColor="text1"/>
        </w:rPr>
        <w:t xml:space="preserve"> RFP%: percent of live, single </w:t>
      </w:r>
      <w:r w:rsidR="007E690A" w:rsidRPr="00350984">
        <w:rPr>
          <w:rFonts w:ascii="Arial" w:hAnsi="Arial" w:cs="Arial"/>
          <w:color w:val="000000" w:themeColor="text1"/>
        </w:rPr>
        <w:t>bone marrow</w:t>
      </w:r>
      <w:r w:rsidR="00E5338B" w:rsidRPr="00350984">
        <w:rPr>
          <w:rFonts w:ascii="Arial" w:hAnsi="Arial" w:cs="Arial"/>
          <w:color w:val="000000" w:themeColor="text1"/>
        </w:rPr>
        <w:t xml:space="preserve"> cells that are RFP positive; </w:t>
      </w:r>
      <w:r w:rsidR="007E690A" w:rsidRPr="00350984">
        <w:rPr>
          <w:rFonts w:ascii="Arial" w:hAnsi="Arial" w:cs="Arial"/>
          <w:color w:val="000000" w:themeColor="text1"/>
        </w:rPr>
        <w:t>Bone Marrow</w:t>
      </w:r>
      <w:r w:rsidR="00E5338B" w:rsidRPr="00350984">
        <w:rPr>
          <w:rFonts w:ascii="Arial" w:hAnsi="Arial" w:cs="Arial"/>
          <w:color w:val="000000" w:themeColor="text1"/>
        </w:rPr>
        <w:t xml:space="preserve"> DP%: percent of live, single </w:t>
      </w:r>
      <w:r w:rsidR="007E690A" w:rsidRPr="00350984">
        <w:rPr>
          <w:rFonts w:ascii="Arial" w:hAnsi="Arial" w:cs="Arial"/>
          <w:color w:val="000000" w:themeColor="text1"/>
        </w:rPr>
        <w:t>bone marrow</w:t>
      </w:r>
      <w:r w:rsidR="00E5338B" w:rsidRPr="00350984">
        <w:rPr>
          <w:rFonts w:ascii="Arial" w:hAnsi="Arial" w:cs="Arial"/>
          <w:color w:val="000000" w:themeColor="text1"/>
        </w:rPr>
        <w:t xml:space="preserve"> cells that are double positive (DP);</w:t>
      </w:r>
      <w:r w:rsidR="007E690A" w:rsidRPr="00350984">
        <w:rPr>
          <w:rFonts w:ascii="Arial" w:hAnsi="Arial" w:cs="Arial"/>
          <w:color w:val="000000" w:themeColor="text1"/>
        </w:rPr>
        <w:t xml:space="preserve"> B220, CD19, CD3, Mac1, Gr1, CD41, Ter119: percent of color positive bone marrow cells that are positive for each marker; Lineage (-): percent of live, single bone marrow cells that are lineage negative; LSK % of lin-: percent of </w:t>
      </w:r>
      <w:r w:rsidR="007E690A" w:rsidRPr="00350984">
        <w:rPr>
          <w:rFonts w:ascii="Arial" w:hAnsi="Arial" w:cs="Arial"/>
          <w:color w:val="000000" w:themeColor="text1"/>
        </w:rPr>
        <w:lastRenderedPageBreak/>
        <w:t xml:space="preserve">lineage negative cells that are lineage negative, Sca1 positive, Kit positive (LSK); GMP % of lin-: percent of lineage negative cells that are granulocyte-monocyte progenitors (GMP); CMP % of lin-: percent of lineage negative cells that are </w:t>
      </w:r>
      <w:r w:rsidR="00285F4F" w:rsidRPr="00350984">
        <w:rPr>
          <w:rFonts w:ascii="Arial" w:hAnsi="Arial" w:cs="Arial"/>
          <w:color w:val="000000" w:themeColor="text1"/>
        </w:rPr>
        <w:t>common myeloid</w:t>
      </w:r>
      <w:r w:rsidR="007E690A" w:rsidRPr="00350984">
        <w:rPr>
          <w:rFonts w:ascii="Arial" w:hAnsi="Arial" w:cs="Arial"/>
          <w:color w:val="000000" w:themeColor="text1"/>
        </w:rPr>
        <w:t xml:space="preserve"> progenitors (CMP); MEP % of lin-: percent of lineage negative cells that are </w:t>
      </w:r>
      <w:r w:rsidR="00285F4F" w:rsidRPr="00350984">
        <w:rPr>
          <w:rFonts w:ascii="Arial" w:hAnsi="Arial" w:cs="Arial"/>
          <w:color w:val="000000" w:themeColor="text1"/>
        </w:rPr>
        <w:t>megakaryocyte-erythroid</w:t>
      </w:r>
      <w:r w:rsidR="007E690A" w:rsidRPr="00350984">
        <w:rPr>
          <w:rFonts w:ascii="Arial" w:hAnsi="Arial" w:cs="Arial"/>
          <w:color w:val="000000" w:themeColor="text1"/>
        </w:rPr>
        <w:t xml:space="preserve"> progenitors (MEP)</w:t>
      </w:r>
      <w:r w:rsidR="00285F4F" w:rsidRPr="00350984">
        <w:rPr>
          <w:rFonts w:ascii="Arial" w:hAnsi="Arial" w:cs="Arial"/>
          <w:color w:val="000000" w:themeColor="text1"/>
        </w:rPr>
        <w:t xml:space="preserve">; Diagnosis: diagnosis based on analysis of pathology and histology; Transplantable: are tumors serially transplantable; Comments: method used for secondary transplant; RNA-seq: RNA-sequencing data available; WES: whole exome sequencing data available. </w:t>
      </w:r>
    </w:p>
    <w:p w14:paraId="5137C3D7" w14:textId="61BD6436" w:rsidR="00350984" w:rsidRDefault="00937CCE" w:rsidP="00350984">
      <w:pPr>
        <w:pStyle w:val="Heading2"/>
      </w:pPr>
      <w:bookmarkStart w:id="5" w:name="_Toc95982336"/>
      <w:r>
        <w:t>Supplementary</w:t>
      </w:r>
      <w:r w:rsidR="00B33DD1" w:rsidRPr="00350984">
        <w:t xml:space="preserve"> Table 5. WES called mutations.</w:t>
      </w:r>
      <w:bookmarkEnd w:id="5"/>
      <w:r w:rsidR="00B33DD1" w:rsidRPr="00350984">
        <w:t xml:space="preserve"> </w:t>
      </w:r>
    </w:p>
    <w:p w14:paraId="3441EB66" w14:textId="07793D77" w:rsidR="00B33DD1" w:rsidRPr="00350984" w:rsidRDefault="000204D4" w:rsidP="00ED0FCD">
      <w:pPr>
        <w:rPr>
          <w:rFonts w:ascii="Arial" w:eastAsiaTheme="majorEastAsia" w:hAnsi="Arial" w:cstheme="majorBidi"/>
          <w:bCs/>
          <w:color w:val="000000" w:themeColor="text1"/>
          <w:szCs w:val="26"/>
        </w:rPr>
      </w:pPr>
      <w:r w:rsidRPr="00350984">
        <w:rPr>
          <w:rFonts w:ascii="Arial" w:hAnsi="Arial" w:cs="Arial"/>
          <w:color w:val="000000" w:themeColor="text1"/>
        </w:rPr>
        <w:t xml:space="preserve">This table describes the mutations identified in the mouse tumors by whole exome sequencing (WES). Column header descriptions: Group: fusion and/or mutations modeled; Sample: mouse identifier, tissue, and experiment name; VAF: variant allele frequency; SNP: </w:t>
      </w:r>
      <w:proofErr w:type="spellStart"/>
      <w:r w:rsidRPr="00350984">
        <w:rPr>
          <w:rFonts w:ascii="Arial" w:hAnsi="Arial" w:cs="Arial"/>
          <w:color w:val="000000" w:themeColor="text1"/>
        </w:rPr>
        <w:t>dbSNP</w:t>
      </w:r>
      <w:proofErr w:type="spellEnd"/>
      <w:r w:rsidRPr="00350984">
        <w:rPr>
          <w:rFonts w:ascii="Arial" w:hAnsi="Arial" w:cs="Arial"/>
          <w:color w:val="000000" w:themeColor="text1"/>
        </w:rPr>
        <w:t xml:space="preserve"> id; Location: genomic location of the mutation; Type: mutation type; Annotation: mutated gene, reference transcript ID, exon, codon and amino acid change.</w:t>
      </w:r>
      <w:r w:rsidRPr="00350984">
        <w:rPr>
          <w:rStyle w:val="Heading2Char"/>
          <w:bCs/>
          <w:color w:val="000000" w:themeColor="text1"/>
        </w:rPr>
        <w:t xml:space="preserve"> </w:t>
      </w:r>
    </w:p>
    <w:p w14:paraId="165CCE88" w14:textId="39BA5139" w:rsidR="00350984" w:rsidRDefault="00937CCE" w:rsidP="00BD685F">
      <w:pPr>
        <w:pStyle w:val="Heading2"/>
        <w:spacing w:after="240" w:line="240" w:lineRule="auto"/>
      </w:pPr>
      <w:bookmarkStart w:id="6" w:name="_Toc95982337"/>
      <w:r>
        <w:t>Supplementary</w:t>
      </w:r>
      <w:r w:rsidR="00B33DD1" w:rsidRPr="00350984">
        <w:t xml:space="preserve"> Table 6. Sc-RNA-seq differentially expressed genes in each partition.</w:t>
      </w:r>
      <w:bookmarkEnd w:id="6"/>
      <w:r w:rsidR="000204D4" w:rsidRPr="00350984">
        <w:t xml:space="preserve"> </w:t>
      </w:r>
    </w:p>
    <w:p w14:paraId="529AF337" w14:textId="3BCACDE0" w:rsidR="00B33DD1" w:rsidRPr="00350984" w:rsidRDefault="000204D4">
      <w:pPr>
        <w:spacing w:after="160" w:line="259" w:lineRule="auto"/>
        <w:rPr>
          <w:rFonts w:ascii="Arial" w:hAnsi="Arial" w:cs="Arial"/>
          <w:color w:val="000000" w:themeColor="text1"/>
        </w:rPr>
      </w:pPr>
      <w:r w:rsidRPr="00350984">
        <w:rPr>
          <w:rFonts w:ascii="Arial" w:hAnsi="Arial" w:cs="Arial"/>
          <w:color w:val="000000" w:themeColor="text1"/>
        </w:rPr>
        <w:t xml:space="preserve">This table describes differentially expressed genes </w:t>
      </w:r>
      <w:r w:rsidR="00E6128E" w:rsidRPr="00350984">
        <w:rPr>
          <w:rFonts w:ascii="Arial" w:hAnsi="Arial" w:cs="Arial"/>
          <w:color w:val="000000" w:themeColor="text1"/>
        </w:rPr>
        <w:t>between wild-type and EP300</w:t>
      </w:r>
      <w:r w:rsidR="00937CCE">
        <w:rPr>
          <w:rFonts w:ascii="Arial" w:hAnsi="Arial" w:cs="Arial"/>
          <w:color w:val="000000" w:themeColor="text1"/>
        </w:rPr>
        <w:t>::ZNF384</w:t>
      </w:r>
      <w:r w:rsidR="00E6128E" w:rsidRPr="00350984">
        <w:rPr>
          <w:rFonts w:ascii="Arial" w:hAnsi="Arial" w:cs="Arial"/>
          <w:color w:val="000000" w:themeColor="text1"/>
        </w:rPr>
        <w:t xml:space="preserve"> expressing bone marrow cells </w:t>
      </w:r>
      <w:r w:rsidRPr="00350984">
        <w:rPr>
          <w:rFonts w:ascii="Arial" w:hAnsi="Arial" w:cs="Arial"/>
          <w:color w:val="000000" w:themeColor="text1"/>
        </w:rPr>
        <w:t>in each partition (HSC/MPP/GMP/CLP</w:t>
      </w:r>
      <w:r w:rsidR="006F6067" w:rsidRPr="00350984">
        <w:rPr>
          <w:rFonts w:ascii="Arial" w:hAnsi="Arial" w:cs="Arial"/>
          <w:color w:val="000000" w:themeColor="text1"/>
        </w:rPr>
        <w:t>, MPP/MEP, Neutrophil, Stem/neutrophil, or Stem/</w:t>
      </w:r>
      <w:proofErr w:type="spellStart"/>
      <w:r w:rsidR="006F6067" w:rsidRPr="00350984">
        <w:rPr>
          <w:rFonts w:ascii="Arial" w:hAnsi="Arial" w:cs="Arial"/>
          <w:color w:val="000000" w:themeColor="text1"/>
        </w:rPr>
        <w:t>proB</w:t>
      </w:r>
      <w:proofErr w:type="spellEnd"/>
      <w:r w:rsidR="006F6067" w:rsidRPr="00350984">
        <w:rPr>
          <w:rFonts w:ascii="Arial" w:hAnsi="Arial" w:cs="Arial"/>
          <w:color w:val="000000" w:themeColor="text1"/>
        </w:rPr>
        <w:t xml:space="preserve">). Column header descriptions: Gene: differentially expressed gene; </w:t>
      </w:r>
      <w:proofErr w:type="spellStart"/>
      <w:r w:rsidR="006F6067" w:rsidRPr="00350984">
        <w:rPr>
          <w:rFonts w:ascii="Arial" w:hAnsi="Arial" w:cs="Arial"/>
          <w:color w:val="000000" w:themeColor="text1"/>
        </w:rPr>
        <w:t>p_val</w:t>
      </w:r>
      <w:proofErr w:type="spellEnd"/>
      <w:r w:rsidR="006F6067" w:rsidRPr="00350984">
        <w:rPr>
          <w:rFonts w:ascii="Arial" w:hAnsi="Arial" w:cs="Arial"/>
          <w:color w:val="000000" w:themeColor="text1"/>
        </w:rPr>
        <w:t xml:space="preserve">: p-value; </w:t>
      </w:r>
      <w:proofErr w:type="spellStart"/>
      <w:r w:rsidR="006F6067" w:rsidRPr="00350984">
        <w:rPr>
          <w:rFonts w:ascii="Arial" w:hAnsi="Arial" w:cs="Arial"/>
          <w:color w:val="000000" w:themeColor="text1"/>
        </w:rPr>
        <w:t>avg_logFC</w:t>
      </w:r>
      <w:proofErr w:type="spellEnd"/>
      <w:r w:rsidR="006F6067" w:rsidRPr="00350984">
        <w:rPr>
          <w:rFonts w:ascii="Arial" w:hAnsi="Arial" w:cs="Arial"/>
          <w:color w:val="000000" w:themeColor="text1"/>
        </w:rPr>
        <w:t xml:space="preserve">: average log fold change; pct1: percentage of cells where the gene is detected in </w:t>
      </w:r>
      <w:r w:rsidR="00E6128E" w:rsidRPr="00350984">
        <w:rPr>
          <w:rFonts w:ascii="Arial" w:hAnsi="Arial" w:cs="Arial"/>
          <w:color w:val="000000" w:themeColor="text1"/>
        </w:rPr>
        <w:t>cluster one</w:t>
      </w:r>
      <w:r w:rsidR="006F6067" w:rsidRPr="00350984">
        <w:rPr>
          <w:rFonts w:ascii="Arial" w:hAnsi="Arial" w:cs="Arial"/>
          <w:color w:val="000000" w:themeColor="text1"/>
        </w:rPr>
        <w:t>; pct2: percentage of cells where the gene is detected in cluster</w:t>
      </w:r>
      <w:r w:rsidR="00E6128E" w:rsidRPr="00350984">
        <w:rPr>
          <w:rFonts w:ascii="Arial" w:hAnsi="Arial" w:cs="Arial"/>
          <w:color w:val="000000" w:themeColor="text1"/>
        </w:rPr>
        <w:t xml:space="preserve"> two</w:t>
      </w:r>
      <w:r w:rsidR="006F6067" w:rsidRPr="00350984">
        <w:rPr>
          <w:rFonts w:ascii="Arial" w:hAnsi="Arial" w:cs="Arial"/>
          <w:color w:val="000000" w:themeColor="text1"/>
        </w:rPr>
        <w:t xml:space="preserve">; </w:t>
      </w:r>
      <w:proofErr w:type="spellStart"/>
      <w:r w:rsidR="006F6067" w:rsidRPr="00350984">
        <w:rPr>
          <w:rFonts w:ascii="Arial" w:hAnsi="Arial" w:cs="Arial"/>
          <w:color w:val="000000" w:themeColor="text1"/>
        </w:rPr>
        <w:t>p_val_adj</w:t>
      </w:r>
      <w:proofErr w:type="spellEnd"/>
      <w:r w:rsidR="006F6067" w:rsidRPr="00350984">
        <w:rPr>
          <w:rFonts w:ascii="Arial" w:hAnsi="Arial" w:cs="Arial"/>
          <w:color w:val="000000" w:themeColor="text1"/>
        </w:rPr>
        <w:t>: adjusted p-value.</w:t>
      </w:r>
    </w:p>
    <w:p w14:paraId="2477CDC4" w14:textId="6E48DFDE" w:rsidR="00350984" w:rsidRPr="00350984" w:rsidRDefault="00937CCE" w:rsidP="00350984">
      <w:pPr>
        <w:pStyle w:val="Heading2"/>
        <w:spacing w:line="240" w:lineRule="auto"/>
        <w:rPr>
          <w:rFonts w:cs="Arial"/>
          <w:b w:val="0"/>
          <w:bCs/>
          <w:color w:val="000000" w:themeColor="text1"/>
        </w:rPr>
      </w:pPr>
      <w:bookmarkStart w:id="7" w:name="_Toc95982338"/>
      <w:r>
        <w:rPr>
          <w:rStyle w:val="Heading2Char"/>
          <w:b/>
          <w:bCs/>
        </w:rPr>
        <w:t>Supplementary</w:t>
      </w:r>
      <w:r w:rsidR="00B33DD1" w:rsidRPr="00350984">
        <w:rPr>
          <w:rStyle w:val="Heading2Char"/>
          <w:b/>
          <w:bCs/>
        </w:rPr>
        <w:t xml:space="preserve"> Table 7. Enrichr results for differentially expressed genes in sc-RNA-seq</w:t>
      </w:r>
      <w:r w:rsidR="00B33DD1" w:rsidRPr="00350984">
        <w:rPr>
          <w:rFonts w:cs="Arial"/>
          <w:b w:val="0"/>
          <w:bCs/>
          <w:color w:val="000000" w:themeColor="text1"/>
        </w:rPr>
        <w:t xml:space="preserve"> </w:t>
      </w:r>
      <w:r w:rsidR="00B33DD1" w:rsidRPr="00350984">
        <w:rPr>
          <w:rFonts w:cs="Arial"/>
          <w:color w:val="000000" w:themeColor="text1"/>
        </w:rPr>
        <w:t>partitions</w:t>
      </w:r>
      <w:r w:rsidR="00B33DD1" w:rsidRPr="00350984">
        <w:rPr>
          <w:rFonts w:cs="Arial"/>
          <w:b w:val="0"/>
          <w:bCs/>
          <w:color w:val="000000" w:themeColor="text1"/>
        </w:rPr>
        <w:t>.</w:t>
      </w:r>
      <w:bookmarkEnd w:id="7"/>
      <w:r w:rsidR="00E6128E" w:rsidRPr="00350984">
        <w:rPr>
          <w:rFonts w:cs="Arial"/>
          <w:b w:val="0"/>
          <w:bCs/>
          <w:color w:val="000000" w:themeColor="text1"/>
        </w:rPr>
        <w:t xml:space="preserve"> </w:t>
      </w:r>
    </w:p>
    <w:p w14:paraId="05D0A7B4" w14:textId="77777777" w:rsidR="00350984" w:rsidRDefault="00350984" w:rsidP="00350984">
      <w:pPr>
        <w:spacing w:after="0" w:line="240" w:lineRule="auto"/>
        <w:rPr>
          <w:rFonts w:ascii="Arial" w:hAnsi="Arial" w:cs="Arial"/>
          <w:color w:val="000000" w:themeColor="text1"/>
        </w:rPr>
      </w:pPr>
    </w:p>
    <w:p w14:paraId="39679F57" w14:textId="7E11A415" w:rsidR="00B33DD1" w:rsidRPr="00350984" w:rsidRDefault="00E6128E">
      <w:pPr>
        <w:spacing w:after="160" w:line="259" w:lineRule="auto"/>
        <w:rPr>
          <w:rFonts w:ascii="Arial" w:hAnsi="Arial" w:cs="Arial"/>
          <w:color w:val="000000" w:themeColor="text1"/>
        </w:rPr>
      </w:pPr>
      <w:r w:rsidRPr="00350984">
        <w:rPr>
          <w:rFonts w:ascii="Arial" w:hAnsi="Arial" w:cs="Arial"/>
          <w:color w:val="000000" w:themeColor="text1"/>
        </w:rPr>
        <w:t xml:space="preserve">This table describes the </w:t>
      </w:r>
      <w:r w:rsidR="009E20CA" w:rsidRPr="00350984">
        <w:rPr>
          <w:rFonts w:ascii="Arial" w:hAnsi="Arial" w:cs="Arial"/>
          <w:color w:val="000000" w:themeColor="text1"/>
        </w:rPr>
        <w:t>gene lists</w:t>
      </w:r>
      <w:r w:rsidRPr="00350984">
        <w:rPr>
          <w:rFonts w:ascii="Arial" w:hAnsi="Arial" w:cs="Arial"/>
          <w:color w:val="000000" w:themeColor="text1"/>
        </w:rPr>
        <w:t xml:space="preserve"> that are enriched for in differentially expressed </w:t>
      </w:r>
      <w:r w:rsidR="009E20CA" w:rsidRPr="00350984">
        <w:rPr>
          <w:rFonts w:ascii="Arial" w:hAnsi="Arial" w:cs="Arial"/>
          <w:color w:val="000000" w:themeColor="text1"/>
        </w:rPr>
        <w:t>partitions</w:t>
      </w:r>
      <w:r w:rsidRPr="00350984">
        <w:rPr>
          <w:rFonts w:ascii="Arial" w:hAnsi="Arial" w:cs="Arial"/>
          <w:color w:val="000000" w:themeColor="text1"/>
        </w:rPr>
        <w:t xml:space="preserve">. </w:t>
      </w:r>
    </w:p>
    <w:p w14:paraId="434D23CD" w14:textId="7CC12B26" w:rsidR="00350984" w:rsidRDefault="00937CCE" w:rsidP="00350984">
      <w:pPr>
        <w:pStyle w:val="Heading2"/>
      </w:pPr>
      <w:bookmarkStart w:id="8" w:name="_Toc95982339"/>
      <w:r>
        <w:t>Supplementary</w:t>
      </w:r>
      <w:r w:rsidR="00B33DD1" w:rsidRPr="00350984">
        <w:t xml:space="preserve"> Table 8. Summary of CD34 transplantation experiments.</w:t>
      </w:r>
      <w:bookmarkEnd w:id="8"/>
      <w:r w:rsidR="009E20CA" w:rsidRPr="00350984">
        <w:t xml:space="preserve"> </w:t>
      </w:r>
    </w:p>
    <w:p w14:paraId="1857614F" w14:textId="24F9A336" w:rsidR="00B33DD1" w:rsidRPr="00350984" w:rsidRDefault="009E20CA">
      <w:pPr>
        <w:spacing w:after="160" w:line="259" w:lineRule="auto"/>
        <w:rPr>
          <w:rFonts w:ascii="Arial" w:hAnsi="Arial" w:cs="Arial"/>
          <w:color w:val="000000" w:themeColor="text1"/>
        </w:rPr>
      </w:pPr>
      <w:r w:rsidRPr="00350984">
        <w:rPr>
          <w:rFonts w:ascii="Arial" w:hAnsi="Arial" w:cs="Arial"/>
          <w:color w:val="000000" w:themeColor="text1"/>
        </w:rPr>
        <w:t>This table describes the experimental setup, survival, immunophenotype, secondary transplantation, and sequencing details of mice transplanted with human CD34 cells. Column header definitions: Mouse ID: mouse identifier; Experiment: experimental identifier; Cord blood: the batch of cord blood used; Insert: viral vector insert</w:t>
      </w:r>
      <w:r w:rsidR="002876B5">
        <w:rPr>
          <w:rFonts w:ascii="Arial" w:hAnsi="Arial" w:cs="Arial"/>
          <w:color w:val="000000" w:themeColor="text1"/>
        </w:rPr>
        <w:t xml:space="preserve"> (CHA, HA tag at C-terminus of FO; NHA, HA tag at N terminus of FO; EV, empty vector; -e8, FO without </w:t>
      </w:r>
      <w:r w:rsidR="002876B5" w:rsidRPr="00BD685F">
        <w:rPr>
          <w:rFonts w:ascii="Arial" w:hAnsi="Arial" w:cs="Arial"/>
          <w:i/>
          <w:iCs/>
          <w:color w:val="000000" w:themeColor="text1"/>
        </w:rPr>
        <w:t>ZNF384</w:t>
      </w:r>
      <w:r w:rsidR="002876B5">
        <w:rPr>
          <w:rFonts w:ascii="Arial" w:hAnsi="Arial" w:cs="Arial"/>
          <w:color w:val="000000" w:themeColor="text1"/>
        </w:rPr>
        <w:t xml:space="preserve"> exon 8; +e8, </w:t>
      </w:r>
      <w:r w:rsidR="002876B5" w:rsidRPr="00BD685F">
        <w:rPr>
          <w:rFonts w:ascii="Arial" w:hAnsi="Arial" w:cs="Arial"/>
          <w:i/>
          <w:iCs/>
          <w:color w:val="000000" w:themeColor="text1"/>
        </w:rPr>
        <w:t>ZNF384</w:t>
      </w:r>
      <w:r w:rsidR="002876B5">
        <w:rPr>
          <w:rFonts w:ascii="Arial" w:hAnsi="Arial" w:cs="Arial"/>
          <w:color w:val="000000" w:themeColor="text1"/>
        </w:rPr>
        <w:t xml:space="preserve"> FO with exon 8)</w:t>
      </w:r>
      <w:r w:rsidRPr="00350984">
        <w:rPr>
          <w:rFonts w:ascii="Arial" w:hAnsi="Arial" w:cs="Arial"/>
          <w:color w:val="000000" w:themeColor="text1"/>
        </w:rPr>
        <w:t xml:space="preserve">; Viral prep: the batch of virus used; Transduction efficiency: percent fluorescence positive cells transplanted; # of cells transplanted: number of unsorted cells transplanted into each mouse; Transplantation method: method used for transplantation; Recipient mouse: strain of mouse receiving the transplant; Latency: number of days before sacrificing mouse; Flow notes; notes about material availability or analysis; Bone Marrow hCD45%: percent of bone marrow cells expressing human CD45; Spleen hCD45%: percent of spleen cells expressing human CD45; Bone Marrow hCD45+ GFP%: percent of hCD45 positive bone marrow cells that express GFP; Spleen hCD45+ GFP%: percent of hCD45 positive spleen cells that express GFP; B220, </w:t>
      </w:r>
      <w:r w:rsidR="007C2270" w:rsidRPr="00350984">
        <w:rPr>
          <w:rFonts w:ascii="Arial" w:hAnsi="Arial" w:cs="Arial"/>
          <w:color w:val="000000" w:themeColor="text1"/>
        </w:rPr>
        <w:t>CD34, CD38, CD34/38, CD19, CD33, CD19/33, CD10</w:t>
      </w:r>
      <w:r w:rsidRPr="00350984">
        <w:rPr>
          <w:rFonts w:ascii="Arial" w:hAnsi="Arial" w:cs="Arial"/>
          <w:color w:val="000000" w:themeColor="text1"/>
        </w:rPr>
        <w:t>: percent of color positive bone marrow cells that are positive</w:t>
      </w:r>
      <w:r w:rsidR="007C2270" w:rsidRPr="00350984">
        <w:rPr>
          <w:rFonts w:ascii="Arial" w:hAnsi="Arial" w:cs="Arial"/>
          <w:color w:val="000000" w:themeColor="text1"/>
        </w:rPr>
        <w:t>, or double positive,</w:t>
      </w:r>
      <w:r w:rsidRPr="00350984">
        <w:rPr>
          <w:rFonts w:ascii="Arial" w:hAnsi="Arial" w:cs="Arial"/>
          <w:color w:val="000000" w:themeColor="text1"/>
        </w:rPr>
        <w:t xml:space="preserve"> for each marker; Diagnosis: diagnosis based on analysis of pathology and histology; Transplantable: are tumors </w:t>
      </w:r>
      <w:r w:rsidRPr="00350984">
        <w:rPr>
          <w:rFonts w:ascii="Arial" w:hAnsi="Arial" w:cs="Arial"/>
          <w:color w:val="000000" w:themeColor="text1"/>
        </w:rPr>
        <w:lastRenderedPageBreak/>
        <w:t xml:space="preserve">serially transplantable; Comments: method used for secondary transplant; RNA-seq: RNA-sequencing data available; WES: whole exome sequencing data available. </w:t>
      </w:r>
    </w:p>
    <w:p w14:paraId="59F8F882" w14:textId="19A15967" w:rsidR="00350984" w:rsidRDefault="00937CCE" w:rsidP="00350984">
      <w:pPr>
        <w:pStyle w:val="Heading2"/>
      </w:pPr>
      <w:bookmarkStart w:id="9" w:name="_Toc95982340"/>
      <w:r>
        <w:t>Supplementary</w:t>
      </w:r>
      <w:r w:rsidR="00B33DD1" w:rsidRPr="00350984">
        <w:t xml:space="preserve"> Table 9. Gene lists GREAT analysis.</w:t>
      </w:r>
      <w:bookmarkEnd w:id="9"/>
      <w:r w:rsidR="005C3A94" w:rsidRPr="00350984">
        <w:t xml:space="preserve"> </w:t>
      </w:r>
    </w:p>
    <w:p w14:paraId="413880F7" w14:textId="5DEF7CFD" w:rsidR="00B33DD1" w:rsidRPr="00350984" w:rsidRDefault="005C3A94">
      <w:pPr>
        <w:spacing w:after="160" w:line="259" w:lineRule="auto"/>
        <w:rPr>
          <w:rFonts w:ascii="Arial" w:hAnsi="Arial" w:cs="Arial"/>
          <w:color w:val="000000" w:themeColor="text1"/>
        </w:rPr>
      </w:pPr>
      <w:r w:rsidRPr="00350984">
        <w:rPr>
          <w:rFonts w:ascii="Arial" w:hAnsi="Arial" w:cs="Arial"/>
          <w:color w:val="000000" w:themeColor="text1"/>
        </w:rPr>
        <w:t>This table shows the list of corresponding genes used for GREAT analysis of regions with increased binding of fusion versus wild type (WT) ZNF384 or regions with increased binding of TCF3</w:t>
      </w:r>
      <w:r w:rsidR="00937CCE">
        <w:rPr>
          <w:rFonts w:ascii="Arial" w:hAnsi="Arial" w:cs="Arial"/>
          <w:color w:val="000000" w:themeColor="text1"/>
        </w:rPr>
        <w:t>::ZNF384</w:t>
      </w:r>
      <w:r w:rsidRPr="00350984">
        <w:rPr>
          <w:rFonts w:ascii="Arial" w:hAnsi="Arial" w:cs="Arial"/>
          <w:color w:val="000000" w:themeColor="text1"/>
        </w:rPr>
        <w:t xml:space="preserve"> isoform with exon 8 versus the isoform without exon 8. </w:t>
      </w:r>
    </w:p>
    <w:p w14:paraId="5319A06C" w14:textId="479AD512" w:rsidR="00350984" w:rsidRDefault="00937CCE" w:rsidP="00BD685F">
      <w:pPr>
        <w:pStyle w:val="Heading2"/>
        <w:spacing w:after="240" w:line="240" w:lineRule="auto"/>
      </w:pPr>
      <w:bookmarkStart w:id="10" w:name="_Toc95982341"/>
      <w:r>
        <w:t>Supplementary</w:t>
      </w:r>
      <w:r w:rsidR="00556EDC" w:rsidRPr="00350984">
        <w:t xml:space="preserve"> Table 10. Terms enriched for in regions with increased binding of ZNF384 fusion oncoproteins.</w:t>
      </w:r>
      <w:bookmarkEnd w:id="10"/>
      <w:r w:rsidR="00556EDC" w:rsidRPr="00350984">
        <w:t xml:space="preserve"> </w:t>
      </w:r>
    </w:p>
    <w:p w14:paraId="0E6C31E6" w14:textId="2DBD52AE" w:rsidR="00556EDC" w:rsidRPr="00350984" w:rsidRDefault="00556EDC">
      <w:pPr>
        <w:spacing w:after="160" w:line="259" w:lineRule="auto"/>
        <w:rPr>
          <w:rFonts w:ascii="Arial" w:hAnsi="Arial" w:cs="Arial"/>
          <w:color w:val="000000" w:themeColor="text1"/>
        </w:rPr>
      </w:pPr>
      <w:r w:rsidRPr="00350984">
        <w:rPr>
          <w:rFonts w:ascii="Arial" w:hAnsi="Arial" w:cs="Arial"/>
          <w:color w:val="000000" w:themeColor="text1"/>
        </w:rPr>
        <w:t xml:space="preserve">This table describes the GO terms that are enriched for in regions with increased binding of ZNF384 fusion oncoproteins compared to wild type ZNF384, using </w:t>
      </w:r>
      <w:proofErr w:type="spellStart"/>
      <w:r w:rsidRPr="00350984">
        <w:rPr>
          <w:rFonts w:ascii="Arial" w:hAnsi="Arial" w:cs="Arial"/>
          <w:color w:val="000000" w:themeColor="text1"/>
        </w:rPr>
        <w:t>ClueGO</w:t>
      </w:r>
      <w:proofErr w:type="spellEnd"/>
      <w:r w:rsidRPr="00350984">
        <w:rPr>
          <w:rFonts w:ascii="Arial" w:hAnsi="Arial" w:cs="Arial"/>
          <w:color w:val="000000" w:themeColor="text1"/>
        </w:rPr>
        <w:t xml:space="preserve"> analysis. Column header descriptions: ID: gene ontology (GO) term identifier; Term: </w:t>
      </w:r>
      <w:r w:rsidR="00872CA7" w:rsidRPr="00350984">
        <w:rPr>
          <w:rFonts w:ascii="Arial" w:hAnsi="Arial" w:cs="Arial"/>
          <w:color w:val="000000" w:themeColor="text1"/>
        </w:rPr>
        <w:t xml:space="preserve">descriptive name of GO term; Ontology Source: version of GO terms used for analysis; Term </w:t>
      </w:r>
      <w:proofErr w:type="spellStart"/>
      <w:r w:rsidR="00872CA7" w:rsidRPr="00350984">
        <w:rPr>
          <w:rFonts w:ascii="Arial" w:hAnsi="Arial" w:cs="Arial"/>
          <w:color w:val="000000" w:themeColor="text1"/>
        </w:rPr>
        <w:t>PValue</w:t>
      </w:r>
      <w:proofErr w:type="spellEnd"/>
      <w:r w:rsidR="00872CA7" w:rsidRPr="00350984">
        <w:rPr>
          <w:rFonts w:ascii="Arial" w:hAnsi="Arial" w:cs="Arial"/>
          <w:color w:val="000000" w:themeColor="text1"/>
        </w:rPr>
        <w:t xml:space="preserve">: p-value for that term; Term </w:t>
      </w:r>
      <w:proofErr w:type="spellStart"/>
      <w:r w:rsidR="00872CA7" w:rsidRPr="00350984">
        <w:rPr>
          <w:rFonts w:ascii="Arial" w:hAnsi="Arial" w:cs="Arial"/>
          <w:color w:val="000000" w:themeColor="text1"/>
        </w:rPr>
        <w:t>PValue</w:t>
      </w:r>
      <w:proofErr w:type="spellEnd"/>
      <w:r w:rsidR="00872CA7" w:rsidRPr="00350984">
        <w:rPr>
          <w:rFonts w:ascii="Arial" w:hAnsi="Arial" w:cs="Arial"/>
          <w:color w:val="000000" w:themeColor="text1"/>
        </w:rPr>
        <w:t xml:space="preserve"> Corrected with Bonferroni step down: corrected p-value; Associated Genes Found: term genes identified in experimental gene list.</w:t>
      </w:r>
    </w:p>
    <w:p w14:paraId="298B35C6" w14:textId="19ECE13E" w:rsidR="00350984" w:rsidRDefault="00937CCE" w:rsidP="00D37FD8">
      <w:pPr>
        <w:pStyle w:val="Heading2"/>
      </w:pPr>
      <w:bookmarkStart w:id="11" w:name="_Toc95982342"/>
      <w:r>
        <w:t>Supplementary</w:t>
      </w:r>
      <w:r w:rsidR="00B33DD1" w:rsidRPr="00350984">
        <w:t xml:space="preserve"> Table 1</w:t>
      </w:r>
      <w:r w:rsidR="00556EDC" w:rsidRPr="00350984">
        <w:t>1</w:t>
      </w:r>
      <w:r w:rsidR="00B33DD1" w:rsidRPr="00350984">
        <w:t>. Peptides identif</w:t>
      </w:r>
      <w:r w:rsidR="005C3A94" w:rsidRPr="00350984">
        <w:t>i</w:t>
      </w:r>
      <w:r w:rsidR="00B33DD1" w:rsidRPr="00350984">
        <w:t>ed by RIME analysis.</w:t>
      </w:r>
      <w:bookmarkEnd w:id="11"/>
      <w:r w:rsidR="005C3A94" w:rsidRPr="00350984">
        <w:t xml:space="preserve"> </w:t>
      </w:r>
    </w:p>
    <w:p w14:paraId="1A32B9B0" w14:textId="7F457B54" w:rsidR="00B33DD1" w:rsidRPr="00350984" w:rsidRDefault="005C3A94">
      <w:pPr>
        <w:spacing w:after="160" w:line="259" w:lineRule="auto"/>
        <w:rPr>
          <w:rFonts w:ascii="Arial" w:hAnsi="Arial" w:cs="Arial"/>
          <w:color w:val="000000" w:themeColor="text1"/>
        </w:rPr>
      </w:pPr>
      <w:r w:rsidRPr="00350984">
        <w:rPr>
          <w:rFonts w:ascii="Arial" w:hAnsi="Arial" w:cs="Arial"/>
          <w:color w:val="000000" w:themeColor="text1"/>
        </w:rPr>
        <w:t xml:space="preserve">This table describes the peptides identified in RIME analysis of fusion or wildtype replicates. Column header description: Accession: </w:t>
      </w:r>
      <w:proofErr w:type="spellStart"/>
      <w:r w:rsidRPr="00350984">
        <w:rPr>
          <w:rFonts w:ascii="Arial" w:hAnsi="Arial" w:cs="Arial"/>
          <w:color w:val="000000" w:themeColor="text1"/>
        </w:rPr>
        <w:t>UniProt</w:t>
      </w:r>
      <w:proofErr w:type="spellEnd"/>
      <w:r w:rsidRPr="00350984">
        <w:rPr>
          <w:rFonts w:ascii="Arial" w:hAnsi="Arial" w:cs="Arial"/>
          <w:color w:val="000000" w:themeColor="text1"/>
        </w:rPr>
        <w:t xml:space="preserve"> accession number; Gene: gene name that encodes the protein; Description: description of gene name; TAF15_Z1 Unique Peptides: number of unique peptides identified in TAF15</w:t>
      </w:r>
      <w:r w:rsidR="00937CCE">
        <w:rPr>
          <w:rFonts w:ascii="Arial" w:hAnsi="Arial" w:cs="Arial"/>
          <w:color w:val="000000" w:themeColor="text1"/>
        </w:rPr>
        <w:t>::ZNF384</w:t>
      </w:r>
      <w:r w:rsidRPr="00350984">
        <w:rPr>
          <w:rFonts w:ascii="Arial" w:hAnsi="Arial" w:cs="Arial"/>
          <w:color w:val="000000" w:themeColor="text1"/>
        </w:rPr>
        <w:t xml:space="preserve"> replicate 1; TAF15_Z2 Unique Peptides: number of unique peptides identified in TAF15</w:t>
      </w:r>
      <w:r w:rsidR="00937CCE">
        <w:rPr>
          <w:rFonts w:ascii="Arial" w:hAnsi="Arial" w:cs="Arial"/>
          <w:color w:val="000000" w:themeColor="text1"/>
        </w:rPr>
        <w:t>::ZNF384</w:t>
      </w:r>
      <w:r w:rsidRPr="00350984">
        <w:rPr>
          <w:rFonts w:ascii="Arial" w:hAnsi="Arial" w:cs="Arial"/>
          <w:color w:val="000000" w:themeColor="text1"/>
        </w:rPr>
        <w:t xml:space="preserve"> replicate 2; TCF3_Z1 Unique Peptides: number of unique peptides identified in TCF3</w:t>
      </w:r>
      <w:r w:rsidR="00937CCE">
        <w:rPr>
          <w:rFonts w:ascii="Arial" w:hAnsi="Arial" w:cs="Arial"/>
          <w:color w:val="000000" w:themeColor="text1"/>
        </w:rPr>
        <w:t>::ZNF384</w:t>
      </w:r>
      <w:r w:rsidRPr="00350984">
        <w:rPr>
          <w:rFonts w:ascii="Arial" w:hAnsi="Arial" w:cs="Arial"/>
          <w:color w:val="000000" w:themeColor="text1"/>
        </w:rPr>
        <w:t xml:space="preserve"> replicate 1; TCF3_Z2 Unique Peptides: number of unique peptides identified in TCF3</w:t>
      </w:r>
      <w:r w:rsidR="00937CCE">
        <w:rPr>
          <w:rFonts w:ascii="Arial" w:hAnsi="Arial" w:cs="Arial"/>
          <w:color w:val="000000" w:themeColor="text1"/>
        </w:rPr>
        <w:t>::ZNF384</w:t>
      </w:r>
      <w:r w:rsidRPr="00350984">
        <w:rPr>
          <w:rFonts w:ascii="Arial" w:hAnsi="Arial" w:cs="Arial"/>
          <w:color w:val="000000" w:themeColor="text1"/>
        </w:rPr>
        <w:t xml:space="preserve"> replicate 2; TCF3_Z3 Unique Peptides: number of unique peptides identified in TCF3</w:t>
      </w:r>
      <w:r w:rsidR="00937CCE">
        <w:rPr>
          <w:rFonts w:ascii="Arial" w:hAnsi="Arial" w:cs="Arial"/>
          <w:color w:val="000000" w:themeColor="text1"/>
        </w:rPr>
        <w:t>::ZNF384</w:t>
      </w:r>
      <w:r w:rsidRPr="00350984">
        <w:rPr>
          <w:rFonts w:ascii="Arial" w:hAnsi="Arial" w:cs="Arial"/>
          <w:color w:val="000000" w:themeColor="text1"/>
        </w:rPr>
        <w:t xml:space="preserve"> replicate 3; TCF3_Z+E81 Unique Peptides: number of unique peptides identified in TCF3</w:t>
      </w:r>
      <w:r w:rsidR="00937CCE">
        <w:rPr>
          <w:rFonts w:ascii="Arial" w:hAnsi="Arial" w:cs="Arial"/>
          <w:color w:val="000000" w:themeColor="text1"/>
        </w:rPr>
        <w:t>::ZNF384</w:t>
      </w:r>
      <w:r w:rsidRPr="00350984">
        <w:rPr>
          <w:rFonts w:ascii="Arial" w:hAnsi="Arial" w:cs="Arial"/>
          <w:color w:val="000000" w:themeColor="text1"/>
        </w:rPr>
        <w:t xml:space="preserve"> with exon 8 replicate 1; TCF3_Z+E82 Unique Peptides: number of unique peptides identified in TCF3</w:t>
      </w:r>
      <w:r w:rsidR="00937CCE">
        <w:rPr>
          <w:rFonts w:ascii="Arial" w:hAnsi="Arial" w:cs="Arial"/>
          <w:color w:val="000000" w:themeColor="text1"/>
        </w:rPr>
        <w:t>::ZNF384</w:t>
      </w:r>
      <w:r w:rsidRPr="00350984">
        <w:rPr>
          <w:rFonts w:ascii="Arial" w:hAnsi="Arial" w:cs="Arial"/>
          <w:color w:val="000000" w:themeColor="text1"/>
        </w:rPr>
        <w:t xml:space="preserve"> with exon 8 replicate 2; TCF3_Z+E83 Unique Peptides: number of unique peptides identified in TCF3</w:t>
      </w:r>
      <w:r w:rsidR="00937CCE">
        <w:rPr>
          <w:rFonts w:ascii="Arial" w:hAnsi="Arial" w:cs="Arial"/>
          <w:color w:val="000000" w:themeColor="text1"/>
        </w:rPr>
        <w:t>::ZNF384</w:t>
      </w:r>
      <w:r w:rsidRPr="00350984">
        <w:rPr>
          <w:rFonts w:ascii="Arial" w:hAnsi="Arial" w:cs="Arial"/>
          <w:color w:val="000000" w:themeColor="text1"/>
        </w:rPr>
        <w:t xml:space="preserve"> with exon 8 replicate 3; ZNF1</w:t>
      </w:r>
      <w:r w:rsidR="000F6A16" w:rsidRPr="00350984">
        <w:rPr>
          <w:rFonts w:ascii="Arial" w:hAnsi="Arial" w:cs="Arial"/>
          <w:color w:val="000000" w:themeColor="text1"/>
        </w:rPr>
        <w:t xml:space="preserve"> Unique</w:t>
      </w:r>
      <w:r w:rsidRPr="00350984">
        <w:rPr>
          <w:rFonts w:ascii="Arial" w:hAnsi="Arial" w:cs="Arial"/>
          <w:color w:val="000000" w:themeColor="text1"/>
        </w:rPr>
        <w:t xml:space="preserve"> Peptides: number of unique peptides identified in ZNF384 replicate 1</w:t>
      </w:r>
      <w:r w:rsidR="000F6A16" w:rsidRPr="00350984">
        <w:rPr>
          <w:rFonts w:ascii="Arial" w:hAnsi="Arial" w:cs="Arial"/>
          <w:color w:val="000000" w:themeColor="text1"/>
        </w:rPr>
        <w:t>; ZNF2 Unique Peptides: number of unique peptides identified in ZNF384 replicate 2; ZNF3 Unique Peptides: number of unique peptides identified in ZNF384 replicate 3.</w:t>
      </w:r>
    </w:p>
    <w:p w14:paraId="33A98036" w14:textId="27992FC4" w:rsidR="00350984" w:rsidRDefault="00937CCE" w:rsidP="00350984">
      <w:pPr>
        <w:pStyle w:val="Heading2"/>
        <w:spacing w:line="240" w:lineRule="auto"/>
      </w:pPr>
      <w:bookmarkStart w:id="12" w:name="_Toc95982343"/>
      <w:r>
        <w:t>Supplementary</w:t>
      </w:r>
      <w:r w:rsidR="00B33DD1" w:rsidRPr="00350984">
        <w:t xml:space="preserve"> Table 1</w:t>
      </w:r>
      <w:r w:rsidR="00556EDC" w:rsidRPr="00350984">
        <w:t>2</w:t>
      </w:r>
      <w:r w:rsidR="00B33DD1" w:rsidRPr="00350984">
        <w:t>. Peptides identif</w:t>
      </w:r>
      <w:r w:rsidR="005C3A94" w:rsidRPr="00350984">
        <w:t>i</w:t>
      </w:r>
      <w:r w:rsidR="00B33DD1" w:rsidRPr="00350984">
        <w:t>ed by RIME analysis that are unique to ZNF384 fusion oncoproteins.</w:t>
      </w:r>
      <w:bookmarkEnd w:id="12"/>
      <w:r w:rsidR="00E67927" w:rsidRPr="00350984">
        <w:t xml:space="preserve"> </w:t>
      </w:r>
    </w:p>
    <w:p w14:paraId="1586A7B4" w14:textId="77777777" w:rsidR="00350984" w:rsidRDefault="00350984" w:rsidP="00350984">
      <w:pPr>
        <w:spacing w:after="0" w:line="240" w:lineRule="auto"/>
        <w:rPr>
          <w:rFonts w:ascii="Arial" w:hAnsi="Arial" w:cs="Arial"/>
          <w:color w:val="000000" w:themeColor="text1"/>
        </w:rPr>
      </w:pPr>
    </w:p>
    <w:p w14:paraId="0C32D242" w14:textId="4ADBA247" w:rsidR="00B33DD1" w:rsidRDefault="00E67927">
      <w:pPr>
        <w:spacing w:after="160" w:line="259" w:lineRule="auto"/>
        <w:rPr>
          <w:rFonts w:ascii="Arial" w:hAnsi="Arial" w:cs="Arial"/>
          <w:color w:val="000000" w:themeColor="text1"/>
        </w:rPr>
      </w:pPr>
      <w:r w:rsidRPr="00350984">
        <w:rPr>
          <w:rFonts w:ascii="Arial" w:hAnsi="Arial" w:cs="Arial"/>
          <w:color w:val="000000" w:themeColor="text1"/>
        </w:rPr>
        <w:t>This table describes peptides that were identified in at least one fusion sample but not the empty vector control or wild type ZNF384 replicates. Column header description: Gene: gene name that encodes the protein; Description: description of gene name; TAF15-Z1 Unique Peptides: number of unique peptides identified in TAF15</w:t>
      </w:r>
      <w:r w:rsidR="00937CCE">
        <w:rPr>
          <w:rFonts w:ascii="Arial" w:hAnsi="Arial" w:cs="Arial"/>
          <w:color w:val="000000" w:themeColor="text1"/>
        </w:rPr>
        <w:t>::ZNF384</w:t>
      </w:r>
      <w:r w:rsidRPr="00350984">
        <w:rPr>
          <w:rFonts w:ascii="Arial" w:hAnsi="Arial" w:cs="Arial"/>
          <w:color w:val="000000" w:themeColor="text1"/>
        </w:rPr>
        <w:t xml:space="preserve"> replicate 1; TAF15-Z2 Unique Peptides: number of unique peptides identified in TAF15</w:t>
      </w:r>
      <w:r w:rsidR="00937CCE">
        <w:rPr>
          <w:rFonts w:ascii="Arial" w:hAnsi="Arial" w:cs="Arial"/>
          <w:color w:val="000000" w:themeColor="text1"/>
        </w:rPr>
        <w:t>::ZNF384</w:t>
      </w:r>
      <w:r w:rsidRPr="00350984">
        <w:rPr>
          <w:rFonts w:ascii="Arial" w:hAnsi="Arial" w:cs="Arial"/>
          <w:color w:val="000000" w:themeColor="text1"/>
        </w:rPr>
        <w:t xml:space="preserve"> replicate 2; TCF3-Z1 Unique Peptides: number of unique peptides identified in TCF3</w:t>
      </w:r>
      <w:r w:rsidR="00937CCE">
        <w:rPr>
          <w:rFonts w:ascii="Arial" w:hAnsi="Arial" w:cs="Arial"/>
          <w:color w:val="000000" w:themeColor="text1"/>
        </w:rPr>
        <w:t>::ZNF384</w:t>
      </w:r>
      <w:r w:rsidRPr="00350984">
        <w:rPr>
          <w:rFonts w:ascii="Arial" w:hAnsi="Arial" w:cs="Arial"/>
          <w:color w:val="000000" w:themeColor="text1"/>
        </w:rPr>
        <w:t xml:space="preserve"> replicate 1; TCF3-Z2 Unique Peptides: number of unique peptides identified in TCF3</w:t>
      </w:r>
      <w:r w:rsidR="00937CCE">
        <w:rPr>
          <w:rFonts w:ascii="Arial" w:hAnsi="Arial" w:cs="Arial"/>
          <w:color w:val="000000" w:themeColor="text1"/>
        </w:rPr>
        <w:t>::ZNF384</w:t>
      </w:r>
      <w:r w:rsidRPr="00350984">
        <w:rPr>
          <w:rFonts w:ascii="Arial" w:hAnsi="Arial" w:cs="Arial"/>
          <w:color w:val="000000" w:themeColor="text1"/>
        </w:rPr>
        <w:t xml:space="preserve"> replicate 2; TCF3-Z3 Unique Peptides: number of unique peptides identified in TCF3</w:t>
      </w:r>
      <w:r w:rsidR="00937CCE">
        <w:rPr>
          <w:rFonts w:ascii="Arial" w:hAnsi="Arial" w:cs="Arial"/>
          <w:color w:val="000000" w:themeColor="text1"/>
        </w:rPr>
        <w:t>::ZNF384</w:t>
      </w:r>
      <w:r w:rsidRPr="00350984">
        <w:rPr>
          <w:rFonts w:ascii="Arial" w:hAnsi="Arial" w:cs="Arial"/>
          <w:color w:val="000000" w:themeColor="text1"/>
        </w:rPr>
        <w:t xml:space="preserve"> replicate 3; TCF3-Z +e8 1 Unique Peptides: number of unique peptides identified in TCF3</w:t>
      </w:r>
      <w:r w:rsidR="00937CCE">
        <w:rPr>
          <w:rFonts w:ascii="Arial" w:hAnsi="Arial" w:cs="Arial"/>
          <w:color w:val="000000" w:themeColor="text1"/>
        </w:rPr>
        <w:t>::ZNF384</w:t>
      </w:r>
      <w:r w:rsidRPr="00350984">
        <w:rPr>
          <w:rFonts w:ascii="Arial" w:hAnsi="Arial" w:cs="Arial"/>
          <w:color w:val="000000" w:themeColor="text1"/>
        </w:rPr>
        <w:t xml:space="preserve"> with exon 8 replicate 1; </w:t>
      </w:r>
      <w:r w:rsidRPr="00350984">
        <w:rPr>
          <w:rFonts w:ascii="Arial" w:hAnsi="Arial" w:cs="Arial"/>
          <w:color w:val="000000" w:themeColor="text1"/>
        </w:rPr>
        <w:lastRenderedPageBreak/>
        <w:t>TCF3-Z +e8 2 Unique Peptides: number of unique peptides identified in TCF3</w:t>
      </w:r>
      <w:r w:rsidR="00937CCE">
        <w:rPr>
          <w:rFonts w:ascii="Arial" w:hAnsi="Arial" w:cs="Arial"/>
          <w:color w:val="000000" w:themeColor="text1"/>
        </w:rPr>
        <w:t>::ZNF384</w:t>
      </w:r>
      <w:r w:rsidRPr="00350984">
        <w:rPr>
          <w:rFonts w:ascii="Arial" w:hAnsi="Arial" w:cs="Arial"/>
          <w:color w:val="000000" w:themeColor="text1"/>
        </w:rPr>
        <w:t xml:space="preserve"> with exon 8 replicate 2; TCF3-Z +e8 3 Unique Peptides: number of unique peptides identified in TCF3</w:t>
      </w:r>
      <w:r w:rsidR="00937CCE">
        <w:rPr>
          <w:rFonts w:ascii="Arial" w:hAnsi="Arial" w:cs="Arial"/>
          <w:color w:val="000000" w:themeColor="text1"/>
        </w:rPr>
        <w:t>::ZNF384</w:t>
      </w:r>
      <w:r w:rsidRPr="00350984">
        <w:rPr>
          <w:rFonts w:ascii="Arial" w:hAnsi="Arial" w:cs="Arial"/>
          <w:color w:val="000000" w:themeColor="text1"/>
        </w:rPr>
        <w:t xml:space="preserve"> with exon 8 replicate 3</w:t>
      </w:r>
    </w:p>
    <w:p w14:paraId="2AB1759F" w14:textId="53D5378B" w:rsidR="00622C45" w:rsidRDefault="00622C45" w:rsidP="00622C45">
      <w:pPr>
        <w:pStyle w:val="Heading2"/>
        <w:spacing w:line="240" w:lineRule="auto"/>
      </w:pPr>
      <w:bookmarkStart w:id="13" w:name="_Toc95982344"/>
      <w:r>
        <w:t>Supplementary</w:t>
      </w:r>
      <w:r w:rsidRPr="00350984">
        <w:t xml:space="preserve"> Table 13. </w:t>
      </w:r>
      <w:r w:rsidRPr="00622C45">
        <w:t>Supplementary Table 13. Primers used for breakpoint validation, cloning, and genotyping.</w:t>
      </w:r>
      <w:bookmarkEnd w:id="13"/>
      <w:r>
        <w:t xml:space="preserve"> </w:t>
      </w:r>
      <w:r w:rsidRPr="00350984">
        <w:t xml:space="preserve"> </w:t>
      </w:r>
    </w:p>
    <w:p w14:paraId="74FA157F" w14:textId="77777777" w:rsidR="00622C45" w:rsidRPr="00350984" w:rsidRDefault="00622C45" w:rsidP="00622C45">
      <w:pPr>
        <w:spacing w:after="0" w:line="240" w:lineRule="auto"/>
      </w:pPr>
    </w:p>
    <w:p w14:paraId="3917A6F1" w14:textId="52EA2250" w:rsidR="00622C45" w:rsidRPr="00350984" w:rsidRDefault="00622C45" w:rsidP="00622C45">
      <w:pPr>
        <w:spacing w:after="160" w:line="259" w:lineRule="auto"/>
        <w:rPr>
          <w:rFonts w:ascii="Arial" w:hAnsi="Arial" w:cs="Arial"/>
          <w:color w:val="000000" w:themeColor="text1"/>
        </w:rPr>
      </w:pPr>
      <w:r w:rsidRPr="00350984">
        <w:rPr>
          <w:rFonts w:ascii="Arial" w:hAnsi="Arial" w:cs="Arial"/>
          <w:color w:val="000000" w:themeColor="text1"/>
        </w:rPr>
        <w:t xml:space="preserve">This table lists the </w:t>
      </w:r>
      <w:r>
        <w:rPr>
          <w:rFonts w:ascii="Arial" w:hAnsi="Arial" w:cs="Arial"/>
          <w:color w:val="000000" w:themeColor="text1"/>
        </w:rPr>
        <w:t>primer sequences used for breakpoint fusion validation, fusion cloning and genotyping of m</w:t>
      </w:r>
      <w:r w:rsidRPr="00622C45">
        <w:rPr>
          <w:rFonts w:ascii="Arial" w:hAnsi="Arial" w:cs="Arial"/>
          <w:color w:val="000000" w:themeColor="text1"/>
        </w:rPr>
        <w:t xml:space="preserve">ice expressing </w:t>
      </w:r>
      <w:r w:rsidRPr="00622C45">
        <w:rPr>
          <w:rFonts w:ascii="Arial" w:hAnsi="Arial" w:cs="Arial"/>
          <w:i/>
          <w:iCs/>
          <w:color w:val="000000" w:themeColor="text1"/>
        </w:rPr>
        <w:t>Ep300::Znf384</w:t>
      </w:r>
      <w:r w:rsidRPr="00622C45">
        <w:rPr>
          <w:rFonts w:ascii="Arial" w:hAnsi="Arial" w:cs="Arial"/>
          <w:color w:val="000000" w:themeColor="text1"/>
        </w:rPr>
        <w:t>-V5-HA</w:t>
      </w:r>
      <w:r w:rsidRPr="00350984">
        <w:rPr>
          <w:rFonts w:ascii="Arial" w:hAnsi="Arial" w:cs="Arial"/>
          <w:color w:val="000000" w:themeColor="text1"/>
        </w:rPr>
        <w:t>.</w:t>
      </w:r>
    </w:p>
    <w:p w14:paraId="40ED28FD" w14:textId="7A694983" w:rsidR="00350984" w:rsidRDefault="00937CCE" w:rsidP="00350984">
      <w:pPr>
        <w:pStyle w:val="Heading2"/>
        <w:spacing w:line="240" w:lineRule="auto"/>
      </w:pPr>
      <w:bookmarkStart w:id="14" w:name="_Toc95982345"/>
      <w:r>
        <w:t>Supplementary</w:t>
      </w:r>
      <w:r w:rsidR="00B33DD1" w:rsidRPr="00350984">
        <w:t xml:space="preserve"> Table </w:t>
      </w:r>
      <w:r w:rsidR="00622C45" w:rsidRPr="00350984">
        <w:t>1</w:t>
      </w:r>
      <w:r w:rsidR="00622C45">
        <w:t>4</w:t>
      </w:r>
      <w:r w:rsidR="00B33DD1" w:rsidRPr="00350984">
        <w:t xml:space="preserve">. Gene sets used for GSEA to compare gene expression of mouse tumors to </w:t>
      </w:r>
      <w:r w:rsidR="00B33DD1" w:rsidRPr="00BD685F">
        <w:rPr>
          <w:i/>
          <w:iCs/>
        </w:rPr>
        <w:t>ZNF384</w:t>
      </w:r>
      <w:r w:rsidR="00B33DD1" w:rsidRPr="00350984">
        <w:t>r leukemia.</w:t>
      </w:r>
      <w:bookmarkEnd w:id="14"/>
      <w:r w:rsidR="0049369A" w:rsidRPr="00350984">
        <w:t xml:space="preserve"> </w:t>
      </w:r>
    </w:p>
    <w:p w14:paraId="249186A0" w14:textId="77777777" w:rsidR="00350984" w:rsidRPr="00350984" w:rsidRDefault="00350984" w:rsidP="00350984">
      <w:pPr>
        <w:spacing w:after="0" w:line="240" w:lineRule="auto"/>
      </w:pPr>
    </w:p>
    <w:p w14:paraId="1D251A1D" w14:textId="08A87069" w:rsidR="00B33DD1" w:rsidRPr="00350984" w:rsidRDefault="0049369A">
      <w:pPr>
        <w:spacing w:after="160" w:line="259" w:lineRule="auto"/>
        <w:rPr>
          <w:rFonts w:ascii="Arial" w:hAnsi="Arial" w:cs="Arial"/>
          <w:color w:val="000000" w:themeColor="text1"/>
        </w:rPr>
      </w:pPr>
      <w:r w:rsidRPr="00350984">
        <w:rPr>
          <w:rFonts w:ascii="Arial" w:hAnsi="Arial" w:cs="Arial"/>
          <w:color w:val="000000" w:themeColor="text1"/>
        </w:rPr>
        <w:t>This table lists the gene sets that were used for GSEA analysis. Column header description: MOUSE_ZNF384_FUSION_VS_UNTRANSDUCED_UP: genes that are upregulated in ZNF384-rearranged mouse tumors compared to untransduced</w:t>
      </w:r>
      <w:r w:rsidR="003C1758" w:rsidRPr="00350984">
        <w:rPr>
          <w:rFonts w:ascii="Arial" w:hAnsi="Arial" w:cs="Arial"/>
          <w:color w:val="000000" w:themeColor="text1"/>
        </w:rPr>
        <w:t xml:space="preserve"> lineage negative bone marrow cells; MOUSE_ZNF384_FUSION_VS_UNTRANSDUCED_DOWN: genes that are downregulated in ZNF384-rearranged mouse tumors compared to untransduced lineage negative bone marrow cells.</w:t>
      </w:r>
    </w:p>
    <w:p w14:paraId="6B5D780B" w14:textId="19649A86" w:rsidR="00350984" w:rsidRDefault="00937CCE" w:rsidP="00BD685F">
      <w:pPr>
        <w:pStyle w:val="Heading2"/>
        <w:spacing w:after="240" w:line="240" w:lineRule="auto"/>
      </w:pPr>
      <w:bookmarkStart w:id="15" w:name="_Toc95982346"/>
      <w:r>
        <w:t>Supplementary</w:t>
      </w:r>
      <w:r w:rsidR="00B33DD1" w:rsidRPr="00350984">
        <w:t xml:space="preserve"> Table </w:t>
      </w:r>
      <w:r w:rsidR="00622C45" w:rsidRPr="00350984">
        <w:t>1</w:t>
      </w:r>
      <w:r w:rsidR="00622C45">
        <w:t>5</w:t>
      </w:r>
      <w:r w:rsidR="00B33DD1" w:rsidRPr="00350984">
        <w:t>. Fusion oncoprotein sequences used for RIME analysis.</w:t>
      </w:r>
      <w:bookmarkEnd w:id="15"/>
      <w:r w:rsidR="0049369A" w:rsidRPr="00350984">
        <w:t xml:space="preserve"> </w:t>
      </w:r>
    </w:p>
    <w:p w14:paraId="48C518B0" w14:textId="654A3844" w:rsidR="00B33DD1" w:rsidRPr="00350984" w:rsidRDefault="0049369A">
      <w:pPr>
        <w:spacing w:after="160" w:line="259" w:lineRule="auto"/>
        <w:rPr>
          <w:rFonts w:ascii="Arial" w:hAnsi="Arial" w:cs="Arial"/>
          <w:color w:val="000000" w:themeColor="text1"/>
        </w:rPr>
      </w:pPr>
      <w:r w:rsidRPr="00350984">
        <w:rPr>
          <w:rFonts w:ascii="Arial" w:hAnsi="Arial" w:cs="Arial"/>
          <w:color w:val="000000" w:themeColor="text1"/>
        </w:rPr>
        <w:t>This table lists the protein sequences of ZNF384 or fusion oncoproteins that were included in the custom peptide database for RIME analysis.</w:t>
      </w:r>
    </w:p>
    <w:p w14:paraId="34E5443C" w14:textId="77777777" w:rsidR="00B33DD1" w:rsidRPr="00350984" w:rsidRDefault="00B33DD1">
      <w:pPr>
        <w:spacing w:after="160" w:line="259" w:lineRule="auto"/>
        <w:rPr>
          <w:rFonts w:ascii="Arial" w:hAnsi="Arial" w:cs="Arial"/>
          <w:b/>
          <w:bCs/>
          <w:color w:val="000000" w:themeColor="text1"/>
        </w:rPr>
      </w:pPr>
    </w:p>
    <w:p w14:paraId="35417145" w14:textId="7AB95D6C" w:rsidR="00E7391C" w:rsidRPr="00350984" w:rsidRDefault="00E7391C">
      <w:pPr>
        <w:spacing w:after="160" w:line="259" w:lineRule="auto"/>
        <w:rPr>
          <w:rFonts w:ascii="Arial" w:hAnsi="Arial" w:cs="Arial"/>
          <w:b/>
          <w:bCs/>
          <w:color w:val="000000" w:themeColor="text1"/>
        </w:rPr>
      </w:pPr>
      <w:r w:rsidRPr="00350984">
        <w:rPr>
          <w:rFonts w:ascii="Arial" w:hAnsi="Arial" w:cs="Arial"/>
          <w:b/>
          <w:bCs/>
          <w:color w:val="000000" w:themeColor="text1"/>
        </w:rPr>
        <w:br w:type="page"/>
      </w:r>
    </w:p>
    <w:p w14:paraId="21D2BDB1" w14:textId="1E421BEC" w:rsidR="001939F3" w:rsidRPr="00350984" w:rsidRDefault="00937CCE" w:rsidP="001939F3">
      <w:pPr>
        <w:pStyle w:val="Caption"/>
        <w:rPr>
          <w:rFonts w:ascii="Arial" w:hAnsi="Arial" w:cs="Arial"/>
          <w:color w:val="000000" w:themeColor="text1"/>
        </w:rPr>
      </w:pPr>
      <w:bookmarkStart w:id="16" w:name="_Toc95982347"/>
      <w:r>
        <w:rPr>
          <w:rStyle w:val="Heading1Char"/>
          <w:b/>
          <w:bCs w:val="0"/>
        </w:rPr>
        <w:lastRenderedPageBreak/>
        <w:t>SUPPLEMENTARY</w:t>
      </w:r>
      <w:r w:rsidR="00E7391C" w:rsidRPr="00350984">
        <w:rPr>
          <w:rStyle w:val="Heading1Char"/>
          <w:b/>
          <w:bCs w:val="0"/>
        </w:rPr>
        <w:t xml:space="preserve"> FIGURES</w:t>
      </w:r>
      <w:bookmarkEnd w:id="16"/>
      <w:r w:rsidR="00E7391C" w:rsidRPr="00350984">
        <w:rPr>
          <w:rFonts w:ascii="Arial" w:hAnsi="Arial" w:cs="Arial"/>
          <w:b w:val="0"/>
          <w:bCs w:val="0"/>
          <w:noProof/>
          <w:color w:val="000000" w:themeColor="text1"/>
        </w:rPr>
        <w:drawing>
          <wp:inline distT="0" distB="0" distL="0" distR="0" wp14:anchorId="6F900350" wp14:editId="52448541">
            <wp:extent cx="5943600" cy="7731125"/>
            <wp:effectExtent l="0" t="0" r="0" b="3175"/>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731125"/>
                    </a:xfrm>
                    <a:prstGeom prst="rect">
                      <a:avLst/>
                    </a:prstGeom>
                  </pic:spPr>
                </pic:pic>
              </a:graphicData>
            </a:graphic>
          </wp:inline>
        </w:drawing>
      </w:r>
      <w:bookmarkStart w:id="17" w:name="_Toc65055363"/>
      <w:r w:rsidR="001939F3" w:rsidRPr="00350984">
        <w:rPr>
          <w:rFonts w:ascii="Arial" w:hAnsi="Arial" w:cs="Arial"/>
          <w:color w:val="000000" w:themeColor="text1"/>
        </w:rPr>
        <w:t xml:space="preserve"> </w:t>
      </w:r>
    </w:p>
    <w:p w14:paraId="724CF90C" w14:textId="77777777" w:rsidR="001939F3" w:rsidRPr="00350984" w:rsidRDefault="001939F3">
      <w:pPr>
        <w:spacing w:after="160" w:line="259" w:lineRule="auto"/>
        <w:rPr>
          <w:rFonts w:ascii="Arial" w:hAnsi="Arial" w:cs="Arial"/>
          <w:b/>
          <w:bCs/>
          <w:color w:val="000000" w:themeColor="text1"/>
          <w:sz w:val="24"/>
          <w:szCs w:val="18"/>
        </w:rPr>
      </w:pPr>
      <w:r w:rsidRPr="00350984">
        <w:rPr>
          <w:rFonts w:ascii="Arial" w:hAnsi="Arial" w:cs="Arial"/>
          <w:color w:val="000000" w:themeColor="text1"/>
        </w:rPr>
        <w:br w:type="page"/>
      </w:r>
    </w:p>
    <w:p w14:paraId="46BBD82B" w14:textId="6935F5F0" w:rsidR="001939F3" w:rsidRPr="00350984" w:rsidRDefault="00937CCE" w:rsidP="00350984">
      <w:pPr>
        <w:pStyle w:val="Heading2"/>
      </w:pPr>
      <w:bookmarkStart w:id="18" w:name="_Toc95982348"/>
      <w:r>
        <w:lastRenderedPageBreak/>
        <w:t>Supplementary</w:t>
      </w:r>
      <w:r w:rsidR="001939F3" w:rsidRPr="00350984">
        <w:t xml:space="preserve"> Figure 1. ZNF384 FO </w:t>
      </w:r>
      <w:bookmarkEnd w:id="17"/>
      <w:r w:rsidR="001939F3" w:rsidRPr="00350984">
        <w:t>and mutational landscape.</w:t>
      </w:r>
      <w:bookmarkEnd w:id="18"/>
    </w:p>
    <w:p w14:paraId="0BD6D64D" w14:textId="3161365E" w:rsidR="001939F3" w:rsidRPr="00350984" w:rsidRDefault="001939F3" w:rsidP="00ED0FCD">
      <w:pPr>
        <w:spacing w:after="0"/>
        <w:rPr>
          <w:rFonts w:ascii="Arial" w:hAnsi="Arial" w:cs="Arial"/>
          <w:color w:val="000000" w:themeColor="text1"/>
        </w:rPr>
      </w:pPr>
      <w:r w:rsidRPr="00350984">
        <w:rPr>
          <w:rFonts w:ascii="Arial" w:hAnsi="Arial" w:cs="Arial"/>
          <w:color w:val="000000" w:themeColor="text1"/>
        </w:rPr>
        <w:t>(A) Structure of wild type ZNF384 and all reported ZNF384 FO with the functional domains annotated. The most common breakpoint is shown for each, although, there are multiple reported breakpoints for EP300</w:t>
      </w:r>
      <w:r w:rsidR="00937CCE">
        <w:rPr>
          <w:rFonts w:ascii="Arial" w:hAnsi="Arial" w:cs="Arial"/>
          <w:color w:val="000000" w:themeColor="text1"/>
        </w:rPr>
        <w:t>::ZNF384</w:t>
      </w:r>
      <w:r w:rsidRPr="00350984">
        <w:rPr>
          <w:rFonts w:ascii="Arial" w:hAnsi="Arial" w:cs="Arial"/>
          <w:color w:val="000000" w:themeColor="text1"/>
        </w:rPr>
        <w:t>, CREBBP</w:t>
      </w:r>
      <w:r w:rsidR="00937CCE">
        <w:rPr>
          <w:rFonts w:ascii="Arial" w:hAnsi="Arial" w:cs="Arial"/>
          <w:color w:val="000000" w:themeColor="text1"/>
        </w:rPr>
        <w:t>::ZNF384</w:t>
      </w:r>
      <w:r w:rsidRPr="00350984">
        <w:rPr>
          <w:rFonts w:ascii="Arial" w:hAnsi="Arial" w:cs="Arial"/>
          <w:color w:val="000000" w:themeColor="text1"/>
        </w:rPr>
        <w:t>, TAF15</w:t>
      </w:r>
      <w:r w:rsidR="00937CCE">
        <w:rPr>
          <w:rFonts w:ascii="Arial" w:hAnsi="Arial" w:cs="Arial"/>
          <w:color w:val="000000" w:themeColor="text1"/>
        </w:rPr>
        <w:t>::ZNF384</w:t>
      </w:r>
      <w:r w:rsidRPr="00350984">
        <w:rPr>
          <w:rFonts w:ascii="Arial" w:hAnsi="Arial" w:cs="Arial"/>
          <w:color w:val="000000" w:themeColor="text1"/>
        </w:rPr>
        <w:t>, EWSR1</w:t>
      </w:r>
      <w:r w:rsidR="00937CCE">
        <w:rPr>
          <w:rFonts w:ascii="Arial" w:hAnsi="Arial" w:cs="Arial"/>
          <w:color w:val="000000" w:themeColor="text1"/>
        </w:rPr>
        <w:t>::ZNF384</w:t>
      </w:r>
      <w:r w:rsidRPr="00350984">
        <w:rPr>
          <w:rFonts w:ascii="Arial" w:hAnsi="Arial" w:cs="Arial"/>
          <w:color w:val="000000" w:themeColor="text1"/>
        </w:rPr>
        <w:t>, TCF3</w:t>
      </w:r>
      <w:r w:rsidR="00937CCE">
        <w:rPr>
          <w:rFonts w:ascii="Arial" w:hAnsi="Arial" w:cs="Arial"/>
          <w:color w:val="000000" w:themeColor="text1"/>
        </w:rPr>
        <w:t>::ZNF384</w:t>
      </w:r>
      <w:r w:rsidRPr="00350984">
        <w:rPr>
          <w:rFonts w:ascii="Arial" w:hAnsi="Arial" w:cs="Arial"/>
          <w:color w:val="000000" w:themeColor="text1"/>
        </w:rPr>
        <w:t>, ARID1B</w:t>
      </w:r>
      <w:r w:rsidR="00937CCE">
        <w:rPr>
          <w:rFonts w:ascii="Arial" w:hAnsi="Arial" w:cs="Arial"/>
          <w:color w:val="000000" w:themeColor="text1"/>
        </w:rPr>
        <w:t>::ZNF384</w:t>
      </w:r>
      <w:r w:rsidRPr="00350984">
        <w:rPr>
          <w:rFonts w:ascii="Arial" w:hAnsi="Arial" w:cs="Arial"/>
          <w:color w:val="000000" w:themeColor="text1"/>
        </w:rPr>
        <w:t>, and BMP2K</w:t>
      </w:r>
      <w:r w:rsidR="00937CCE">
        <w:rPr>
          <w:rFonts w:ascii="Arial" w:hAnsi="Arial" w:cs="Arial"/>
          <w:color w:val="000000" w:themeColor="text1"/>
        </w:rPr>
        <w:t>::ZNF384</w:t>
      </w:r>
      <w:r w:rsidRPr="00350984">
        <w:rPr>
          <w:rFonts w:ascii="Arial" w:hAnsi="Arial" w:cs="Arial"/>
          <w:color w:val="000000" w:themeColor="text1"/>
        </w:rPr>
        <w:t xml:space="preserve">. (B) </w:t>
      </w:r>
      <w:r w:rsidRPr="00350984">
        <w:rPr>
          <w:rFonts w:ascii="Arial" w:hAnsi="Arial" w:cs="Arial"/>
          <w:color w:val="000000" w:themeColor="text1"/>
          <w:shd w:val="clear" w:color="auto" w:fill="FFFFFF"/>
        </w:rPr>
        <w:t xml:space="preserve">Mutations observed in </w:t>
      </w:r>
      <w:r w:rsidRPr="00350984">
        <w:rPr>
          <w:rFonts w:ascii="Arial" w:hAnsi="Arial" w:cs="Arial"/>
          <w:i/>
          <w:iCs/>
          <w:color w:val="000000" w:themeColor="text1"/>
        </w:rPr>
        <w:t>ZNF384</w:t>
      </w:r>
      <w:r w:rsidRPr="00350984">
        <w:rPr>
          <w:rFonts w:ascii="Arial" w:hAnsi="Arial" w:cs="Arial"/>
          <w:color w:val="000000" w:themeColor="text1"/>
          <w:shd w:val="clear" w:color="auto" w:fill="FFFFFF"/>
        </w:rPr>
        <w:t>r B-ALL (</w:t>
      </w:r>
      <w:r w:rsidRPr="00350984">
        <w:rPr>
          <w:rFonts w:ascii="Arial" w:hAnsi="Arial" w:cs="Arial"/>
          <w:i/>
          <w:iCs/>
          <w:color w:val="000000" w:themeColor="text1"/>
        </w:rPr>
        <w:t>n</w:t>
      </w:r>
      <w:r w:rsidRPr="00350984">
        <w:rPr>
          <w:rFonts w:ascii="Arial" w:hAnsi="Arial" w:cs="Arial"/>
          <w:color w:val="000000" w:themeColor="text1"/>
          <w:shd w:val="clear" w:color="auto" w:fill="FFFFFF"/>
        </w:rPr>
        <w:t xml:space="preserve"> = 46) and </w:t>
      </w:r>
      <w:r w:rsidRPr="00350984">
        <w:rPr>
          <w:rFonts w:ascii="Arial" w:hAnsi="Arial" w:cs="Arial"/>
          <w:i/>
          <w:iCs/>
          <w:color w:val="000000" w:themeColor="text1"/>
        </w:rPr>
        <w:t>ZNF384</w:t>
      </w:r>
      <w:r w:rsidRPr="00350984">
        <w:rPr>
          <w:rFonts w:ascii="Arial" w:hAnsi="Arial" w:cs="Arial"/>
          <w:color w:val="000000" w:themeColor="text1"/>
          <w:shd w:val="clear" w:color="auto" w:fill="FFFFFF"/>
        </w:rPr>
        <w:t>r B/M MPAL (</w:t>
      </w:r>
      <w:r w:rsidRPr="00350984">
        <w:rPr>
          <w:rFonts w:ascii="Arial" w:hAnsi="Arial" w:cs="Arial"/>
          <w:i/>
          <w:iCs/>
          <w:color w:val="000000" w:themeColor="text1"/>
        </w:rPr>
        <w:t>n</w:t>
      </w:r>
      <w:r w:rsidRPr="00350984">
        <w:rPr>
          <w:rFonts w:ascii="Arial" w:hAnsi="Arial" w:cs="Arial"/>
          <w:color w:val="000000" w:themeColor="text1"/>
          <w:shd w:val="clear" w:color="auto" w:fill="FFFFFF"/>
        </w:rPr>
        <w:t> = 14), showing similar mutational profile between the two phenotypically defined subtypes</w:t>
      </w:r>
      <w:r w:rsidR="006D53C1">
        <w:rPr>
          <w:rFonts w:ascii="Arial" w:hAnsi="Arial" w:cs="Arial"/>
          <w:color w:val="000000" w:themeColor="text1"/>
          <w:shd w:val="clear" w:color="auto" w:fill="FFFFFF"/>
        </w:rPr>
        <w:t xml:space="preserve"> </w:t>
      </w:r>
      <w:r w:rsidRPr="00350984">
        <w:rPr>
          <w:rFonts w:ascii="Arial" w:hAnsi="Arial" w:cs="Arial"/>
          <w:color w:val="000000" w:themeColor="text1"/>
        </w:rPr>
        <w:fldChar w:fldCharType="begin">
          <w:fldData xml:space="preserve">PEVuZE5vdGU+PENpdGU+PEF1dGhvcj5BbGV4YW5kZXI8L0F1dGhvcj48WWVhcj4yMDE4PC9ZZWFy
PjxSZWNOdW0+MTI5Nzg8L1JlY051bT48RGlzcGxheVRleHQ+KDEpPC9EaXNwbGF5VGV4dD48cmVj
b3JkPjxyZWMtbnVtYmVyPjEyOTc4PC9yZWMtbnVtYmVyPjxmb3JlaWduLWtleXM+PGtleSBhcHA9
IkVOIiBkYi1pZD0iZWF6MnJhNXcwcmUwYWFlYTJ3ZDVkZHN3MHowYXJkZGZkcDl6IiB0aW1lc3Rh
bXA9IjE1MzY4Njc3MzEiPjEyOTc4PC9rZXk+PC9mb3JlaWduLWtleXM+PHJlZi10eXBlIG5hbWU9
IkpvdXJuYWwgQXJ0aWNsZSI+MTc8L3JlZi10eXBlPjxjb250cmlidXRvcnM+PGF1dGhvcnM+PGF1
dGhvcj5BbGV4YW5kZXIsIFQuIEIuPC9hdXRob3I+PGF1dGhvcj5HdSwgWi48L2F1dGhvcj48YXV0
aG9yPklhY29idWNjaSwgSS48L2F1dGhvcj48YXV0aG9yPkRpY2tlcnNvbiwgSy48L2F1dGhvcj48
YXV0aG9yPkNob2ksIEouIEsuPC9hdXRob3I+PGF1dGhvcj5YdSwgQi48L2F1dGhvcj48YXV0aG9y
PlBheW5lLVR1cm5lciwgRC48L2F1dGhvcj48YXV0aG9yPllvc2hpaGFyYSwgSC48L2F1dGhvcj48
YXV0aG9yPkxvaCwgTS4gTC48L2F1dGhvcj48YXV0aG9yPkhvcmFuLCBKLjwvYXV0aG9yPjxhdXRo
b3I+QnVsZGluaSwgQi48L2F1dGhvcj48YXV0aG9yPkJhc3NvLCBHLjwvYXV0aG9yPjxhdXRob3I+
RWxpdHp1ciwgUy48L2F1dGhvcj48YXV0aG9yPmRlIEhhYXMsIFYuPC9hdXRob3I+PGF1dGhvcj5a
d2FhbiwgQy4gTS48L2F1dGhvcj48YXV0aG9yPlllb2gsIEEuPC9hdXRob3I+PGF1dGhvcj5SZWlu
aGFyZHQsIEQuPC9hdXRob3I+PGF1dGhvcj5Ub21pemF3YSwgRC48L2F1dGhvcj48YXV0aG9yPktp
eW9rYXdhLCBOLjwvYXV0aG9yPjxhdXRob3I+TGFtbWVucywgVC48L2F1dGhvcj48YXV0aG9yPkRl
IE1vZXJsb29zZSwgQi48L2F1dGhvcj48YXV0aG9yPkNhdGNocG9vbGUsIEQuPC9hdXRob3I+PGF1
dGhvcj5Ib3JpLCBILjwvYXV0aG9yPjxhdXRob3I+TW9vcm1hbiwgQS48L2F1dGhvcj48YXV0aG9y
Pk1vb3JlLCBBLiBTLjwvYXV0aG9yPjxhdXRob3I+SHJ1c2FrLCBPLjwvYXV0aG9yPjxhdXRob3I+
TWVzaGluY2hpLCBTLjwvYXV0aG9yPjxhdXRob3I+T3JnZWwsIEUuPC9hdXRob3I+PGF1dGhvcj5E
ZXZpZGFzLCBNLjwvYXV0aG9yPjxhdXRob3I+Qm9yb3dpdHosIE0uPC9hdXRob3I+PGF1dGhvcj5X
b29kLCBCLjwvYXV0aG9yPjxhdXRob3I+SGVlcmVtYSwgTi4gQS48L2F1dGhvcj48YXV0aG9yPkNh
cnJvbCwgQS48L2F1dGhvcj48YXV0aG9yPllhbmcsIFkuIEwuPC9hdXRob3I+PGF1dGhvcj5TbWl0
aCwgTS4gQS48L2F1dGhvcj48YXV0aG9yPkRhdmlkc2VuLCBULiBNLjwvYXV0aG9yPjxhdXRob3I+
SGVybWlkYSwgTC4gQy48L2F1dGhvcj48YXV0aG9yPkdlc3V3YW4sIFAuPC9hdXRob3I+PGF1dGhv
cj5NYXJyYSwgTS4gQS48L2F1dGhvcj48YXV0aG9yPk1hLCBZLjwvYXV0aG9yPjxhdXRob3I+TXVu
Z2FsbCwgQS4gSi48L2F1dGhvcj48YXV0aG9yPk1vb3JlLCBSLiBBLjwvYXV0aG9yPjxhdXRob3I+
Sm9uZXMsIFMuIEouIE0uPC9hdXRob3I+PGF1dGhvcj5WYWxlbnRpbmUsIE0uPC9hdXRob3I+PGF1
dGhvcj5KYW5rZSwgTC4gSi48L2F1dGhvcj48YXV0aG9yPlJ1Ym5pdHosIEouIEUuPC9hdXRob3I+
PGF1dGhvcj5QdWksIEMuIEguPC9hdXRob3I+PGF1dGhvcj5EaW5nLCBMLjwvYXV0aG9yPjxhdXRo
b3I+TGl1LCBZLjwvYXV0aG9yPjxhdXRob3I+WmhhbmcsIEouPC9hdXRob3I+PGF1dGhvcj5OaWNo
b2xzLCBLLiBFLjwvYXV0aG9yPjxhdXRob3I+RG93bmluZywgSi4gUi48L2F1dGhvcj48YXV0aG9y
PkNhbywgWC48L2F1dGhvcj48YXV0aG9yPlNoaSwgTC48L2F1dGhvcj48YXV0aG9yPlBvdW5kcywg
Uy48L2F1dGhvcj48YXV0aG9yPk5ld21hbiwgUy48L2F1dGhvcj48YXV0aG9yPlBlaSwgRC48L2F1
dGhvcj48YXV0aG9yPkd1aWRyeSBBdXZpbCwgSi4gTS48L2F1dGhvcj48YXV0aG9yPkdlcmhhcmQs
IEQuIFMuPC9hdXRob3I+PGF1dGhvcj5IdW5nZXIsIFMuIFAuPC9hdXRob3I+PGF1dGhvcj5JbmFi
YSwgSC48L2F1dGhvcj48YXV0aG9yPk11bGxpZ2hhbiwgQy4gRy48L2F1dGhvcj48L2F1dGhvcnM+
PC9jb250cmlidXRvcnM+PGF1dGgtYWRkcmVzcz5EZXBhcnRtZW50IG9mIE9uY29sb2d5LCBTdC4g
SnVkZSBDaGlsZHJlbiZhcG9zO3MgUmVzZWFyY2ggSG9zcGl0YWwsIE1lbXBoaXMsIFROLCBVU0Eu
JiN4RDtEZXBhcnRtZW50IG9mIFBlZGlhdHJpY3MsIFVuaXZlcnNpdHkgb2YgTm9ydGggQ2Fyb2xp
bmEsIENoYXBlbCBIaWxsLCBOQywgVVNBLiYjeEQ7RGVwYXJ0bWVudCBvZiBQYXRob2xvZ3ksIFN0
LiBKdWRlIENoaWxkcmVuJmFwb3M7cyBSZXNlYXJjaCBIb3NwaXRhbCwgTWVtcGhpcywgVE4sIFVT
QS4mI3hEO0RlcGFydG1lbnQgb2YgQ29tcHV0YXRpb25hbCBCaW9sb2d5LCBTdC4gSnVkZSBDaGls
ZHJlbiZhcG9zO3MgUmVzZWFyY2ggSG9zcGl0YWwsIE1lbXBoaXMsIFROLCBVU0EuJiN4RDtEZXBh
cnRtZW50IG9mIFBlZGlhdHJpY3MsIEJlbmlvZmYgQ2hpbGRyZW4mYXBvcztzIEhvc3BpdGFsIGFu
ZCB0aGUgSGVsZW4gRGlsbGVyIEZhbWlseSBDb21wcmVoZW5zaXZlIENhbmNlciBDZW50ZXIsIFVu
aXZlcnNpdHkgb2YgQ2FsaWZvcm5pYSBhdCBTYW4gRnJhbmNpc2NvLCBTYW4gRnJhbmNpc2NvLCBD
QSwgVVNBLiYjeEQ7QWZsYWMgQ2FuY2VyIGFuZCBCbG9vZCBEaXNvcmRlcnMgQ2VudGVyLCBDaGls
ZHJlbiZhcG9zO3MgSGVhbHRoY2FyZSBvZiBBdGxhbnRhIGFuZCBFbW9yeSBVbml2ZXJzaXR5IFNj
aG9vbCBvZiBNZWRpY2luZSwgRGVwYXJ0bWVudCBvZiBQZWRpYXRyaWNzLCBBdGxhbnRhLCBHQSwg
VVNBLiYjeEQ7RGVwYXJ0bWVudCBvZiBXb21lbiBhbmQgQ2hpbGQgSGVhbHRoLCBIZW1hdG8tT25j
b2xvZ3kgRGl2aXNpb24sIFVuaXZlcnNpdHkgb2YgUGFkb3ZhLCBQYWRvdmEsIEl0YWx5LiYjeEQ7
UGVkaWF0cmljIEhlbWF0b2xvZ3ktT25jb2xvZ3ksIFNjaG5laWRlciBDaGlsZHJlbiZhcG9zO3Mg
TWVkaWNhbCBDZW50ZXIsIFNhY2tsZXIgRmFjdWx0eSBvZiBNZWRpY2luZSwgVGVsIEF2aXYgVW5p
dmVyc2l0eSwgSXNyYWVsLiYjeEQ7UHJpbnNlcyBNYXhpbWEgQ2VudHJlLCBVdHJlY2h0LCBUaGUg
TmV0aGVybGFuZHMuJiN4RDtEZXBhcnRtZW50IG9mIFBlZGlhdHJpYyBPbmNvbG9neSwgRXJhc211
cyBNQy1Tb3BoaWEsIFJvdHRlcmRhbSwgVGhlIE5ldGhlcmxhbmRzLiYjeEQ7RGVwYXJ0bWVudCBv
ZiBQYWVkaWF0cmljcywgWW9uZyBMb28gTGluIFNjaG9vbCBvZiBNZWRpY2luZSwgTmF0aW9uYWwg
VW5pdmVyc2l0eSBvZiBTaW5nYXBvcmUsIFNpbmdhcG9yZSwgU2luZ2Fwb3JlLiYjeEQ7VW5pdmVy
c2l0YXRzLUtsaW5pa3VtLCBFc3NlbiwgR2VybWFueS4mI3hEO0RpdmlzaW9uIG9mIExldWtlbWlh
IGFuZCBMeW1waG9tYSwgQ2hpbGRyZW4mYXBvcztzIENhbmNlciBDZW50ZXIsIE5hdGlvbmFsIENl
bnRlciBmb3IgQ2hpbGQgSGVhbHRoIGFuZCBEZXZlbG9wbWVudCwgVG9reW8sIEphcGFuLiYjeEQ7
RGVwYXJ0bWVudCBvZiBQZWRpYXRyaWMgSGVtYXRvbG9neSBhbmQgT25jb2xvZ3kgUmVzZWFyY2gs
IE5hdGlvbmFsIFJlc2VhcmNoIEluc3RpdHV0ZSBmb3IgQ2hpbGQgSGVhbHRoIGFuZCBEZXZlbG9w
bWVudCwgVG9reW8sIEphcGFuLiYjeEQ7RGVwYXJ0bWVudCBvZiBQZWRpYXRyaWMgSGVtYXRvbG9n
eS1PbmNvbG9neSBhbmQgU3RlbSBDZWxsIFRyYW5zcGxhbnRhdGlvbiwgR2hlbnQgVW5pdmVyc2l0
eSBIb3NwaXRhbCwgR2hlbnQsIEJlbGdpdW0uJiN4RDtUaGUgVHVtb3VyIEJhbmsgQ0NSVSwgVGhl
IEtpZHMgUmVzZWFyY2ggSW5zdGl0dXRlLCBUaGUgQ2hpbGRyZW4mYXBvcztzIEhvc3BpdGFsIGF0
IFdlc3RtZWFkLCBXZXN0bWVhZCwgTmV3IFNvdXRoIFdhbGVzLCBBdXN0cmFsaWEuJiN4RDtEZXBh
cnRtZW50IG9mIFBlZGlhdHJpY3MsIE1pZSBVbml2ZXJzaXR5LCBUc3UsIEphcGFuLiYjeEQ7V29s
ZnNvbiBDaGlsZGhvb2QgQ2FuY2VyIENlbnRyZSwgTm9ydGhlcm4gSW5zdGl0dXRlIGZvciBDYW5j
ZXIgUmVzZWFyY2gsIE5ld2Nhc3RsZSBVbml2ZXJzaXR5LCBOZXdjYXN0bGUtdXBvbi1UeW5lLCBV
Sy4mI3hEO1RoZSBVbml2ZXJzaXR5IG9mIFF1ZWVuc2xhbmQgRGlhbWFudGluYSBJbnN0aXR1dGUg
JmFtcDsgQ2hpbGRyZW4mYXBvcztzIEhlYWx0aCwgQnJpc2JhbmUsIFF1ZWVuc2xhbmQsIEF1c3Ry
YWxpYS4mI3hEO0RlcGFydG1lbnQgb2YgUGFlZGlhdHJpYyBIYWVtYXRvbG9neSBhbmQgT25jb2xv
Z3ksIDJuZCBGYWN1bHR5IG9mIE1lZGljaW5lLCBDaGFybGVzIFVuaXZlcnNpdHkgYW5kIFVuaXZl
cnNpdHkgSG9zcGl0YWwgTW90b2wsIFByYWd1ZSwgQ3plY2ggUmVwdWJsaWMuJiN4RDtGcmVkIEh1
dGNoaW5zb24gQ2FuY2VyIFJlc2VhcmNoIENlbnRlciwgQ2xpbmljYWwgUmVzZWFyY2ggRGl2aXNp
b24sIFNlYXR0bGUsIFdBLCBVU0EuJiN4RDtDaGlsZHJlbiZhcG9zO3MgT25jb2xvZ3kgR3JvdXAs
IEFyY2FkaWEsIENBLCBVU0EuJiN4RDtDaGlsZHJlbiZhcG9zO3MgQ2VudGVyIGZvciBDYW5jZXIg
YW5kIEJsb29kIERpc2Vhc2UsIENoaWxkcmVuJmFwb3M7cyBIb3NwaXRhbCBMb3MgQW5nZWxlcywg
TG9zIEFuZ2VsZXMsIENBLCBVU0EuJiN4RDtVbml2ZXJzaXR5IG9mIEZsb3JpZGEsIEdhaW5lc3Zp
bGxlLCBGTCwgVVNBLiYjeEQ7Sm9obnMgSG9wa2lucyBNZWRpY2FsIEluc3RpdHV0aW9ucywgQmFs
dGltb3JlLCBNRCwgVVNBLiYjeEQ7VW5pdmVyc2l0eSBvZiBXYXNoaW5ndG9uLCBTZWF0dGxlLCBX
QSwgVVNBLiYjeEQ7VGhlIE9oaW8gU3RhdGUgVW5pdmVyc2l0eSBTY2hvb2wgb2YgTWVkaWNpbmUs
IENvbHVtYnVzLCBPSCwgVVNBLiYjeEQ7VW5pdmVyc2l0eSBvZiBBbGFiYW1hIGF0IEJpcm1pbmdo
YW0sIEJpcm1pbmdoYW0sIEFMLCBVU0EuJiN4RDtEZXBhcnRtZW50IG9mIExhYm9yYXRvcnkgTWVk
aWNpbmUgYW5kIFBlZGlhdHJpY3MsIE5hdGlvbmFsIFRhaXdhbiBVbml2ZXJzaXR5IEhvc3BpdGFs
LCBDb2xsZWdlIG9mIE1lZGljaW5lLCBOYXRpb25hbCBUYWl3YW4gVW5pdmVyc2l0eSwgVGFpcGVp
LCBUYWl3YW4uJiN4RDtDYW5jZXIgVGhlcmFweSBFdmFsdWF0aW9uIFByb2dyYW0sIE5hdGlvbmFs
IENhbmNlciBJbnN0aXR1dGUsIEJldGhlc2RhLCBNRCwgVVNBLiYjeEQ7Q2VudGVyIGZvciBCaW9t
ZWRpY2FsIEluZm9ybWF0aWNzIGFuZCBJbmZvcm1hdGlvbiBUZWNobm9sb2d5LCBOYXRpb25hbCBD
YW5jZXIgSW5zdGl0dXRlLCBSb2NrdmlsbGUsIE1ELCBVU0EuJiN4RDtPZmZpY2Ugb2YgQ2FuY2Vy
IEdlbm9taWNzLCBOYXRpb25hbCBDYW5jZXIgSW5zdGl0dXRlLCBCZXRoZXNkYSwgTUQsIFVTQS4m
I3hEO01pY2hhZWwgU21pdGggR2Vub21lIFNjaWVuY2VzIENlbnRyZSwgQkMgQ2FuY2VyIEFnZW5j
eSwgVmFuY291dmVyLCBCcml0aXNoIENvbHVtYmlhLCBDYW5hZGEuJiN4RDtDeXRvZ2VuZXRpY3Mg
U2hhcmVkIFJlc291cmNlLCBTdC4gSnVkZSBDaGlsZHJlbiZhcG9zO3MgUmVzZWFyY2ggSG9zcGl0
YWwsIE1lbXBoaXMsIFROLCBVU0EuJiN4RDtEZXBhcnRtZW50IG9mIEJpb3N0YXRpc3RpY3MsIFN0
LiBKdWRlIENoaWxkcmVuJmFwb3M7cyBSZXNlYXJjaCBIb3NwaXRhbCwgTWVtcGhpcywgVE4sIFVT
QS4mI3hEO0RpdmlzaW9uIG9mIE9uY29sb2d5IGFuZCBDZW50ZXIgZm9yIENoaWxkaG9vZCBDYW5j
ZXIgUmVzZWFyY2gsIENoaWxkcmVuJmFwb3M7cyBIb3NwaXRhbCBvZiBQaGlsYWRlbHBoaWEgYW5k
IHRoZSBQZXJlbG1hbiBTY2hvb2wgb2YgTWVkaWNpbmUgYXQgdGhlIFVuaXZlcnNpdHkgb2YgUGVu
bnN5bHZhbmlhLCBQaGlsYWRlbHBoaWEsIFBBLCBVU0EuJiN4RDtEZXBhcnRtZW50IG9mIE9uY29s
b2d5LCBTdC4gSnVkZSBDaGlsZHJlbiZhcG9zO3MgUmVzZWFyY2ggSG9zcGl0YWwsIE1lbXBoaXMs
IFROLCBVU0EuIGhpcm90by5pbmFiYUBzdGp1ZGUub3JnLiYjeEQ7RGVwYXJ0bWVudCBvZiBQYXRo
b2xvZ3ksIFN0LiBKdWRlIENoaWxkcmVuJmFwb3M7cyBSZXNlYXJjaCBIb3NwaXRhbCwgTWVtcGhp
cywgVE4sIFVTQS4gY2hhcmxlcy5tdWxsaWdoYW5Ac3RqdWRlLm9yZy48L2F1dGgtYWRkcmVzcz48
dGl0bGVzPjx0aXRsZT5UaGUgZ2VuZXRpYyBiYXNpcyBhbmQgY2VsbCBvZiBvcmlnaW4gb2YgbWl4
ZWQgcGhlbm90eXBlIGFjdXRlIGxldWthZW1pYTwvdGl0bGU+PHNlY29uZGFyeS10aXRsZT5OYXR1
cmU8L3NlY29uZGFyeS10aXRsZT48L3RpdGxlcz48cGVyaW9kaWNhbD48ZnVsbC10aXRsZT5OYXR1
cmU8L2Z1bGwtdGl0bGU+PC9wZXJpb2RpY2FsPjxwYWdlcz4zNzMtMzc5PC9wYWdlcz48dm9sdW1l
PjU2Mjwvdm9sdW1lPjxudW1iZXI+NzcyNzwvbnVtYmVyPjxlZGl0aW9uPjIwMTgvMDkvMTQ8L2Vk
aXRpb24+PGRhdGVzPjx5ZWFyPjIwMTg8L3llYXI+PHB1Yi1kYXRlcz48ZGF0ZT5PY3Q8L2RhdGU+
PC9wdWItZGF0ZXM+PC9kYXRlcz48aXNibj4xNDc2LTQ2ODcgKEVsZWN0cm9uaWMpJiN4RDswMDI4
LTA4MzYgKExpbmtpbmcpPC9pc2JuPjxhY2Nlc3Npb24tbnVtPjMwMjA5MzkyPC9hY2Nlc3Npb24t
bnVtPjx1cmxzPjxyZWxhdGVkLXVybHM+PHVybD5odHRwczovL3d3dy5uY2JpLm5sbS5uaWguZ292
L3B1Ym1lZC8zMDIwOTM5MjwvdXJsPjwvcmVsYXRlZC11cmxzPjwvdXJscz48Y3VzdG9tMj5QTUM2
MTk1NDU5PC9jdXN0b20yPjxlbGVjdHJvbmljLXJlc291cmNlLW51bT4xMC4xMDM4L3M0MTU4Ni0w
MTgtMDQzNi0wPC9lbGVjdHJvbmljLXJlc291cmNlLW51bT48L3JlY29yZD48L0NpdGU+PC9FbmRO
b3RlPgB=
</w:fldData>
        </w:fldChar>
      </w:r>
      <w:r w:rsidR="006D53C1">
        <w:rPr>
          <w:rFonts w:ascii="Arial" w:hAnsi="Arial" w:cs="Arial"/>
          <w:color w:val="000000" w:themeColor="text1"/>
        </w:rPr>
        <w:instrText xml:space="preserve"> ADDIN EN.CITE </w:instrText>
      </w:r>
      <w:r w:rsidR="006D53C1">
        <w:rPr>
          <w:rFonts w:ascii="Arial" w:hAnsi="Arial" w:cs="Arial"/>
          <w:color w:val="000000" w:themeColor="text1"/>
        </w:rPr>
        <w:fldChar w:fldCharType="begin">
          <w:fldData xml:space="preserve">PEVuZE5vdGU+PENpdGU+PEF1dGhvcj5BbGV4YW5kZXI8L0F1dGhvcj48WWVhcj4yMDE4PC9ZZWFy
PjxSZWNOdW0+MTI5Nzg8L1JlY051bT48RGlzcGxheVRleHQ+KDEpPC9EaXNwbGF5VGV4dD48cmVj
b3JkPjxyZWMtbnVtYmVyPjEyOTc4PC9yZWMtbnVtYmVyPjxmb3JlaWduLWtleXM+PGtleSBhcHA9
IkVOIiBkYi1pZD0iZWF6MnJhNXcwcmUwYWFlYTJ3ZDVkZHN3MHowYXJkZGZkcDl6IiB0aW1lc3Rh
bXA9IjE1MzY4Njc3MzEiPjEyOTc4PC9rZXk+PC9mb3JlaWduLWtleXM+PHJlZi10eXBlIG5hbWU9
IkpvdXJuYWwgQXJ0aWNsZSI+MTc8L3JlZi10eXBlPjxjb250cmlidXRvcnM+PGF1dGhvcnM+PGF1
dGhvcj5BbGV4YW5kZXIsIFQuIEIuPC9hdXRob3I+PGF1dGhvcj5HdSwgWi48L2F1dGhvcj48YXV0
aG9yPklhY29idWNjaSwgSS48L2F1dGhvcj48YXV0aG9yPkRpY2tlcnNvbiwgSy48L2F1dGhvcj48
YXV0aG9yPkNob2ksIEouIEsuPC9hdXRob3I+PGF1dGhvcj5YdSwgQi48L2F1dGhvcj48YXV0aG9y
PlBheW5lLVR1cm5lciwgRC48L2F1dGhvcj48YXV0aG9yPllvc2hpaGFyYSwgSC48L2F1dGhvcj48
YXV0aG9yPkxvaCwgTS4gTC48L2F1dGhvcj48YXV0aG9yPkhvcmFuLCBKLjwvYXV0aG9yPjxhdXRo
b3I+QnVsZGluaSwgQi48L2F1dGhvcj48YXV0aG9yPkJhc3NvLCBHLjwvYXV0aG9yPjxhdXRob3I+
RWxpdHp1ciwgUy48L2F1dGhvcj48YXV0aG9yPmRlIEhhYXMsIFYuPC9hdXRob3I+PGF1dGhvcj5a
d2FhbiwgQy4gTS48L2F1dGhvcj48YXV0aG9yPlllb2gsIEEuPC9hdXRob3I+PGF1dGhvcj5SZWlu
aGFyZHQsIEQuPC9hdXRob3I+PGF1dGhvcj5Ub21pemF3YSwgRC48L2F1dGhvcj48YXV0aG9yPktp
eW9rYXdhLCBOLjwvYXV0aG9yPjxhdXRob3I+TGFtbWVucywgVC48L2F1dGhvcj48YXV0aG9yPkRl
IE1vZXJsb29zZSwgQi48L2F1dGhvcj48YXV0aG9yPkNhdGNocG9vbGUsIEQuPC9hdXRob3I+PGF1
dGhvcj5Ib3JpLCBILjwvYXV0aG9yPjxhdXRob3I+TW9vcm1hbiwgQS48L2F1dGhvcj48YXV0aG9y
Pk1vb3JlLCBBLiBTLjwvYXV0aG9yPjxhdXRob3I+SHJ1c2FrLCBPLjwvYXV0aG9yPjxhdXRob3I+
TWVzaGluY2hpLCBTLjwvYXV0aG9yPjxhdXRob3I+T3JnZWwsIEUuPC9hdXRob3I+PGF1dGhvcj5E
ZXZpZGFzLCBNLjwvYXV0aG9yPjxhdXRob3I+Qm9yb3dpdHosIE0uPC9hdXRob3I+PGF1dGhvcj5X
b29kLCBCLjwvYXV0aG9yPjxhdXRob3I+SGVlcmVtYSwgTi4gQS48L2F1dGhvcj48YXV0aG9yPkNh
cnJvbCwgQS48L2F1dGhvcj48YXV0aG9yPllhbmcsIFkuIEwuPC9hdXRob3I+PGF1dGhvcj5TbWl0
aCwgTS4gQS48L2F1dGhvcj48YXV0aG9yPkRhdmlkc2VuLCBULiBNLjwvYXV0aG9yPjxhdXRob3I+
SGVybWlkYSwgTC4gQy48L2F1dGhvcj48YXV0aG9yPkdlc3V3YW4sIFAuPC9hdXRob3I+PGF1dGhv
cj5NYXJyYSwgTS4gQS48L2F1dGhvcj48YXV0aG9yPk1hLCBZLjwvYXV0aG9yPjxhdXRob3I+TXVu
Z2FsbCwgQS4gSi48L2F1dGhvcj48YXV0aG9yPk1vb3JlLCBSLiBBLjwvYXV0aG9yPjxhdXRob3I+
Sm9uZXMsIFMuIEouIE0uPC9hdXRob3I+PGF1dGhvcj5WYWxlbnRpbmUsIE0uPC9hdXRob3I+PGF1
dGhvcj5KYW5rZSwgTC4gSi48L2F1dGhvcj48YXV0aG9yPlJ1Ym5pdHosIEouIEUuPC9hdXRob3I+
PGF1dGhvcj5QdWksIEMuIEguPC9hdXRob3I+PGF1dGhvcj5EaW5nLCBMLjwvYXV0aG9yPjxhdXRo
b3I+TGl1LCBZLjwvYXV0aG9yPjxhdXRob3I+WmhhbmcsIEouPC9hdXRob3I+PGF1dGhvcj5OaWNo
b2xzLCBLLiBFLjwvYXV0aG9yPjxhdXRob3I+RG93bmluZywgSi4gUi48L2F1dGhvcj48YXV0aG9y
PkNhbywgWC48L2F1dGhvcj48YXV0aG9yPlNoaSwgTC48L2F1dGhvcj48YXV0aG9yPlBvdW5kcywg
Uy48L2F1dGhvcj48YXV0aG9yPk5ld21hbiwgUy48L2F1dGhvcj48YXV0aG9yPlBlaSwgRC48L2F1
dGhvcj48YXV0aG9yPkd1aWRyeSBBdXZpbCwgSi4gTS48L2F1dGhvcj48YXV0aG9yPkdlcmhhcmQs
IEQuIFMuPC9hdXRob3I+PGF1dGhvcj5IdW5nZXIsIFMuIFAuPC9hdXRob3I+PGF1dGhvcj5JbmFi
YSwgSC48L2F1dGhvcj48YXV0aG9yPk11bGxpZ2hhbiwgQy4gRy48L2F1dGhvcj48L2F1dGhvcnM+
PC9jb250cmlidXRvcnM+PGF1dGgtYWRkcmVzcz5EZXBhcnRtZW50IG9mIE9uY29sb2d5LCBTdC4g
SnVkZSBDaGlsZHJlbiZhcG9zO3MgUmVzZWFyY2ggSG9zcGl0YWwsIE1lbXBoaXMsIFROLCBVU0Eu
JiN4RDtEZXBhcnRtZW50IG9mIFBlZGlhdHJpY3MsIFVuaXZlcnNpdHkgb2YgTm9ydGggQ2Fyb2xp
bmEsIENoYXBlbCBIaWxsLCBOQywgVVNBLiYjeEQ7RGVwYXJ0bWVudCBvZiBQYXRob2xvZ3ksIFN0
LiBKdWRlIENoaWxkcmVuJmFwb3M7cyBSZXNlYXJjaCBIb3NwaXRhbCwgTWVtcGhpcywgVE4sIFVT
QS4mI3hEO0RlcGFydG1lbnQgb2YgQ29tcHV0YXRpb25hbCBCaW9sb2d5LCBTdC4gSnVkZSBDaGls
ZHJlbiZhcG9zO3MgUmVzZWFyY2ggSG9zcGl0YWwsIE1lbXBoaXMsIFROLCBVU0EuJiN4RDtEZXBh
cnRtZW50IG9mIFBlZGlhdHJpY3MsIEJlbmlvZmYgQ2hpbGRyZW4mYXBvcztzIEhvc3BpdGFsIGFu
ZCB0aGUgSGVsZW4gRGlsbGVyIEZhbWlseSBDb21wcmVoZW5zaXZlIENhbmNlciBDZW50ZXIsIFVu
aXZlcnNpdHkgb2YgQ2FsaWZvcm5pYSBhdCBTYW4gRnJhbmNpc2NvLCBTYW4gRnJhbmNpc2NvLCBD
QSwgVVNBLiYjeEQ7QWZsYWMgQ2FuY2VyIGFuZCBCbG9vZCBEaXNvcmRlcnMgQ2VudGVyLCBDaGls
ZHJlbiZhcG9zO3MgSGVhbHRoY2FyZSBvZiBBdGxhbnRhIGFuZCBFbW9yeSBVbml2ZXJzaXR5IFNj
aG9vbCBvZiBNZWRpY2luZSwgRGVwYXJ0bWVudCBvZiBQZWRpYXRyaWNzLCBBdGxhbnRhLCBHQSwg
VVNBLiYjeEQ7RGVwYXJ0bWVudCBvZiBXb21lbiBhbmQgQ2hpbGQgSGVhbHRoLCBIZW1hdG8tT25j
b2xvZ3kgRGl2aXNpb24sIFVuaXZlcnNpdHkgb2YgUGFkb3ZhLCBQYWRvdmEsIEl0YWx5LiYjeEQ7
UGVkaWF0cmljIEhlbWF0b2xvZ3ktT25jb2xvZ3ksIFNjaG5laWRlciBDaGlsZHJlbiZhcG9zO3Mg
TWVkaWNhbCBDZW50ZXIsIFNhY2tsZXIgRmFjdWx0eSBvZiBNZWRpY2luZSwgVGVsIEF2aXYgVW5p
dmVyc2l0eSwgSXNyYWVsLiYjeEQ7UHJpbnNlcyBNYXhpbWEgQ2VudHJlLCBVdHJlY2h0LCBUaGUg
TmV0aGVybGFuZHMuJiN4RDtEZXBhcnRtZW50IG9mIFBlZGlhdHJpYyBPbmNvbG9neSwgRXJhc211
cyBNQy1Tb3BoaWEsIFJvdHRlcmRhbSwgVGhlIE5ldGhlcmxhbmRzLiYjeEQ7RGVwYXJ0bWVudCBv
ZiBQYWVkaWF0cmljcywgWW9uZyBMb28gTGluIFNjaG9vbCBvZiBNZWRpY2luZSwgTmF0aW9uYWwg
VW5pdmVyc2l0eSBvZiBTaW5nYXBvcmUsIFNpbmdhcG9yZSwgU2luZ2Fwb3JlLiYjeEQ7VW5pdmVy
c2l0YXRzLUtsaW5pa3VtLCBFc3NlbiwgR2VybWFueS4mI3hEO0RpdmlzaW9uIG9mIExldWtlbWlh
IGFuZCBMeW1waG9tYSwgQ2hpbGRyZW4mYXBvcztzIENhbmNlciBDZW50ZXIsIE5hdGlvbmFsIENl
bnRlciBmb3IgQ2hpbGQgSGVhbHRoIGFuZCBEZXZlbG9wbWVudCwgVG9reW8sIEphcGFuLiYjeEQ7
RGVwYXJ0bWVudCBvZiBQZWRpYXRyaWMgSGVtYXRvbG9neSBhbmQgT25jb2xvZ3kgUmVzZWFyY2gs
IE5hdGlvbmFsIFJlc2VhcmNoIEluc3RpdHV0ZSBmb3IgQ2hpbGQgSGVhbHRoIGFuZCBEZXZlbG9w
bWVudCwgVG9reW8sIEphcGFuLiYjeEQ7RGVwYXJ0bWVudCBvZiBQZWRpYXRyaWMgSGVtYXRvbG9n
eS1PbmNvbG9neSBhbmQgU3RlbSBDZWxsIFRyYW5zcGxhbnRhdGlvbiwgR2hlbnQgVW5pdmVyc2l0
eSBIb3NwaXRhbCwgR2hlbnQsIEJlbGdpdW0uJiN4RDtUaGUgVHVtb3VyIEJhbmsgQ0NSVSwgVGhl
IEtpZHMgUmVzZWFyY2ggSW5zdGl0dXRlLCBUaGUgQ2hpbGRyZW4mYXBvcztzIEhvc3BpdGFsIGF0
IFdlc3RtZWFkLCBXZXN0bWVhZCwgTmV3IFNvdXRoIFdhbGVzLCBBdXN0cmFsaWEuJiN4RDtEZXBh
cnRtZW50IG9mIFBlZGlhdHJpY3MsIE1pZSBVbml2ZXJzaXR5LCBUc3UsIEphcGFuLiYjeEQ7V29s
ZnNvbiBDaGlsZGhvb2QgQ2FuY2VyIENlbnRyZSwgTm9ydGhlcm4gSW5zdGl0dXRlIGZvciBDYW5j
ZXIgUmVzZWFyY2gsIE5ld2Nhc3RsZSBVbml2ZXJzaXR5LCBOZXdjYXN0bGUtdXBvbi1UeW5lLCBV
Sy4mI3hEO1RoZSBVbml2ZXJzaXR5IG9mIFF1ZWVuc2xhbmQgRGlhbWFudGluYSBJbnN0aXR1dGUg
JmFtcDsgQ2hpbGRyZW4mYXBvcztzIEhlYWx0aCwgQnJpc2JhbmUsIFF1ZWVuc2xhbmQsIEF1c3Ry
YWxpYS4mI3hEO0RlcGFydG1lbnQgb2YgUGFlZGlhdHJpYyBIYWVtYXRvbG9neSBhbmQgT25jb2xv
Z3ksIDJuZCBGYWN1bHR5IG9mIE1lZGljaW5lLCBDaGFybGVzIFVuaXZlcnNpdHkgYW5kIFVuaXZl
cnNpdHkgSG9zcGl0YWwgTW90b2wsIFByYWd1ZSwgQ3plY2ggUmVwdWJsaWMuJiN4RDtGcmVkIEh1
dGNoaW5zb24gQ2FuY2VyIFJlc2VhcmNoIENlbnRlciwgQ2xpbmljYWwgUmVzZWFyY2ggRGl2aXNp
b24sIFNlYXR0bGUsIFdBLCBVU0EuJiN4RDtDaGlsZHJlbiZhcG9zO3MgT25jb2xvZ3kgR3JvdXAs
IEFyY2FkaWEsIENBLCBVU0EuJiN4RDtDaGlsZHJlbiZhcG9zO3MgQ2VudGVyIGZvciBDYW5jZXIg
YW5kIEJsb29kIERpc2Vhc2UsIENoaWxkcmVuJmFwb3M7cyBIb3NwaXRhbCBMb3MgQW5nZWxlcywg
TG9zIEFuZ2VsZXMsIENBLCBVU0EuJiN4RDtVbml2ZXJzaXR5IG9mIEZsb3JpZGEsIEdhaW5lc3Zp
bGxlLCBGTCwgVVNBLiYjeEQ7Sm9obnMgSG9wa2lucyBNZWRpY2FsIEluc3RpdHV0aW9ucywgQmFs
dGltb3JlLCBNRCwgVVNBLiYjeEQ7VW5pdmVyc2l0eSBvZiBXYXNoaW5ndG9uLCBTZWF0dGxlLCBX
QSwgVVNBLiYjeEQ7VGhlIE9oaW8gU3RhdGUgVW5pdmVyc2l0eSBTY2hvb2wgb2YgTWVkaWNpbmUs
IENvbHVtYnVzLCBPSCwgVVNBLiYjeEQ7VW5pdmVyc2l0eSBvZiBBbGFiYW1hIGF0IEJpcm1pbmdo
YW0sIEJpcm1pbmdoYW0sIEFMLCBVU0EuJiN4RDtEZXBhcnRtZW50IG9mIExhYm9yYXRvcnkgTWVk
aWNpbmUgYW5kIFBlZGlhdHJpY3MsIE5hdGlvbmFsIFRhaXdhbiBVbml2ZXJzaXR5IEhvc3BpdGFs
LCBDb2xsZWdlIG9mIE1lZGljaW5lLCBOYXRpb25hbCBUYWl3YW4gVW5pdmVyc2l0eSwgVGFpcGVp
LCBUYWl3YW4uJiN4RDtDYW5jZXIgVGhlcmFweSBFdmFsdWF0aW9uIFByb2dyYW0sIE5hdGlvbmFs
IENhbmNlciBJbnN0aXR1dGUsIEJldGhlc2RhLCBNRCwgVVNBLiYjeEQ7Q2VudGVyIGZvciBCaW9t
ZWRpY2FsIEluZm9ybWF0aWNzIGFuZCBJbmZvcm1hdGlvbiBUZWNobm9sb2d5LCBOYXRpb25hbCBD
YW5jZXIgSW5zdGl0dXRlLCBSb2NrdmlsbGUsIE1ELCBVU0EuJiN4RDtPZmZpY2Ugb2YgQ2FuY2Vy
IEdlbm9taWNzLCBOYXRpb25hbCBDYW5jZXIgSW5zdGl0dXRlLCBCZXRoZXNkYSwgTUQsIFVTQS4m
I3hEO01pY2hhZWwgU21pdGggR2Vub21lIFNjaWVuY2VzIENlbnRyZSwgQkMgQ2FuY2VyIEFnZW5j
eSwgVmFuY291dmVyLCBCcml0aXNoIENvbHVtYmlhLCBDYW5hZGEuJiN4RDtDeXRvZ2VuZXRpY3Mg
U2hhcmVkIFJlc291cmNlLCBTdC4gSnVkZSBDaGlsZHJlbiZhcG9zO3MgUmVzZWFyY2ggSG9zcGl0
YWwsIE1lbXBoaXMsIFROLCBVU0EuJiN4RDtEZXBhcnRtZW50IG9mIEJpb3N0YXRpc3RpY3MsIFN0
LiBKdWRlIENoaWxkcmVuJmFwb3M7cyBSZXNlYXJjaCBIb3NwaXRhbCwgTWVtcGhpcywgVE4sIFVT
QS4mI3hEO0RpdmlzaW9uIG9mIE9uY29sb2d5IGFuZCBDZW50ZXIgZm9yIENoaWxkaG9vZCBDYW5j
ZXIgUmVzZWFyY2gsIENoaWxkcmVuJmFwb3M7cyBIb3NwaXRhbCBvZiBQaGlsYWRlbHBoaWEgYW5k
IHRoZSBQZXJlbG1hbiBTY2hvb2wgb2YgTWVkaWNpbmUgYXQgdGhlIFVuaXZlcnNpdHkgb2YgUGVu
bnN5bHZhbmlhLCBQaGlsYWRlbHBoaWEsIFBBLCBVU0EuJiN4RDtEZXBhcnRtZW50IG9mIE9uY29s
b2d5LCBTdC4gSnVkZSBDaGlsZHJlbiZhcG9zO3MgUmVzZWFyY2ggSG9zcGl0YWwsIE1lbXBoaXMs
IFROLCBVU0EuIGhpcm90by5pbmFiYUBzdGp1ZGUub3JnLiYjeEQ7RGVwYXJ0bWVudCBvZiBQYXRo
b2xvZ3ksIFN0LiBKdWRlIENoaWxkcmVuJmFwb3M7cyBSZXNlYXJjaCBIb3NwaXRhbCwgTWVtcGhp
cywgVE4sIFVTQS4gY2hhcmxlcy5tdWxsaWdoYW5Ac3RqdWRlLm9yZy48L2F1dGgtYWRkcmVzcz48
dGl0bGVzPjx0aXRsZT5UaGUgZ2VuZXRpYyBiYXNpcyBhbmQgY2VsbCBvZiBvcmlnaW4gb2YgbWl4
ZWQgcGhlbm90eXBlIGFjdXRlIGxldWthZW1pYTwvdGl0bGU+PHNlY29uZGFyeS10aXRsZT5OYXR1
cmU8L3NlY29uZGFyeS10aXRsZT48L3RpdGxlcz48cGVyaW9kaWNhbD48ZnVsbC10aXRsZT5OYXR1
cmU8L2Z1bGwtdGl0bGU+PC9wZXJpb2RpY2FsPjxwYWdlcz4zNzMtMzc5PC9wYWdlcz48dm9sdW1l
PjU2Mjwvdm9sdW1lPjxudW1iZXI+NzcyNzwvbnVtYmVyPjxlZGl0aW9uPjIwMTgvMDkvMTQ8L2Vk
aXRpb24+PGRhdGVzPjx5ZWFyPjIwMTg8L3llYXI+PHB1Yi1kYXRlcz48ZGF0ZT5PY3Q8L2RhdGU+
PC9wdWItZGF0ZXM+PC9kYXRlcz48aXNibj4xNDc2LTQ2ODcgKEVsZWN0cm9uaWMpJiN4RDswMDI4
LTA4MzYgKExpbmtpbmcpPC9pc2JuPjxhY2Nlc3Npb24tbnVtPjMwMjA5MzkyPC9hY2Nlc3Npb24t
bnVtPjx1cmxzPjxyZWxhdGVkLXVybHM+PHVybD5odHRwczovL3d3dy5uY2JpLm5sbS5uaWguZ292
L3B1Ym1lZC8zMDIwOTM5MjwvdXJsPjwvcmVsYXRlZC11cmxzPjwvdXJscz48Y3VzdG9tMj5QTUM2
MTk1NDU5PC9jdXN0b20yPjxlbGVjdHJvbmljLXJlc291cmNlLW51bT4xMC4xMDM4L3M0MTU4Ni0w
MTgtMDQzNi0wPC9lbGVjdHJvbmljLXJlc291cmNlLW51bT48L3JlY29yZD48L0NpdGU+PC9FbmRO
b3RlPgB=
</w:fldData>
        </w:fldChar>
      </w:r>
      <w:r w:rsidR="006D53C1">
        <w:rPr>
          <w:rFonts w:ascii="Arial" w:hAnsi="Arial" w:cs="Arial"/>
          <w:color w:val="000000" w:themeColor="text1"/>
        </w:rPr>
        <w:instrText xml:space="preserve"> ADDIN EN.CITE.DATA </w:instrText>
      </w:r>
      <w:r w:rsidR="006D53C1">
        <w:rPr>
          <w:rFonts w:ascii="Arial" w:hAnsi="Arial" w:cs="Arial"/>
          <w:color w:val="000000" w:themeColor="text1"/>
        </w:rPr>
      </w:r>
      <w:r w:rsidR="006D53C1">
        <w:rPr>
          <w:rFonts w:ascii="Arial" w:hAnsi="Arial" w:cs="Arial"/>
          <w:color w:val="000000" w:themeColor="text1"/>
        </w:rPr>
        <w:fldChar w:fldCharType="end"/>
      </w:r>
      <w:r w:rsidRPr="00350984">
        <w:rPr>
          <w:rFonts w:ascii="Arial" w:hAnsi="Arial" w:cs="Arial"/>
          <w:color w:val="000000" w:themeColor="text1"/>
        </w:rPr>
      </w:r>
      <w:r w:rsidRPr="00350984">
        <w:rPr>
          <w:rFonts w:ascii="Arial" w:hAnsi="Arial" w:cs="Arial"/>
          <w:color w:val="000000" w:themeColor="text1"/>
        </w:rPr>
        <w:fldChar w:fldCharType="separate"/>
      </w:r>
      <w:r w:rsidR="006D53C1">
        <w:rPr>
          <w:rFonts w:ascii="Arial" w:hAnsi="Arial" w:cs="Arial"/>
          <w:noProof/>
          <w:color w:val="000000" w:themeColor="text1"/>
        </w:rPr>
        <w:t>(1)</w:t>
      </w:r>
      <w:r w:rsidRPr="00350984">
        <w:rPr>
          <w:rFonts w:ascii="Arial" w:hAnsi="Arial" w:cs="Arial"/>
          <w:color w:val="000000" w:themeColor="text1"/>
        </w:rPr>
        <w:fldChar w:fldCharType="end"/>
      </w:r>
      <w:r w:rsidR="006D53C1">
        <w:rPr>
          <w:rFonts w:ascii="Arial" w:hAnsi="Arial" w:cs="Arial"/>
          <w:color w:val="000000" w:themeColor="text1"/>
        </w:rPr>
        <w:t>.</w:t>
      </w:r>
    </w:p>
    <w:p w14:paraId="202FDF39" w14:textId="77777777" w:rsidR="001939F3" w:rsidRPr="00350984" w:rsidRDefault="001939F3">
      <w:pPr>
        <w:spacing w:after="160" w:line="259" w:lineRule="auto"/>
        <w:rPr>
          <w:rFonts w:ascii="Arial" w:hAnsi="Arial" w:cs="Arial"/>
          <w:color w:val="000000" w:themeColor="text1"/>
        </w:rPr>
      </w:pPr>
      <w:r w:rsidRPr="00350984">
        <w:rPr>
          <w:rFonts w:ascii="Arial" w:hAnsi="Arial" w:cs="Arial"/>
          <w:color w:val="000000" w:themeColor="text1"/>
        </w:rPr>
        <w:br w:type="page"/>
      </w:r>
    </w:p>
    <w:p w14:paraId="0FD976FC" w14:textId="2F79A2C4" w:rsidR="001939F3" w:rsidRPr="00350984" w:rsidRDefault="00F578DD" w:rsidP="001939F3">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686602C8" wp14:editId="2163F2CE">
            <wp:extent cx="5943600" cy="5078730"/>
            <wp:effectExtent l="0" t="0" r="0" b="762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5078730"/>
                    </a:xfrm>
                    <a:prstGeom prst="rect">
                      <a:avLst/>
                    </a:prstGeom>
                  </pic:spPr>
                </pic:pic>
              </a:graphicData>
            </a:graphic>
          </wp:inline>
        </w:drawing>
      </w:r>
      <w:r w:rsidR="001939F3" w:rsidRPr="00350984">
        <w:rPr>
          <w:rFonts w:ascii="Arial" w:hAnsi="Arial" w:cs="Arial"/>
          <w:b/>
          <w:bCs/>
          <w:color w:val="000000" w:themeColor="text1"/>
        </w:rPr>
        <w:t xml:space="preserve"> </w:t>
      </w:r>
    </w:p>
    <w:p w14:paraId="05394354" w14:textId="137D3C5D" w:rsidR="001939F3" w:rsidRPr="00350984" w:rsidRDefault="00937CCE" w:rsidP="00350984">
      <w:pPr>
        <w:pStyle w:val="Heading2"/>
      </w:pPr>
      <w:bookmarkStart w:id="19" w:name="_Toc95982349"/>
      <w:r>
        <w:t>Supplementary</w:t>
      </w:r>
      <w:r w:rsidR="001939F3" w:rsidRPr="00350984">
        <w:t xml:space="preserve"> Figure 2. Validation of ZNF384 FO expression in patient material.</w:t>
      </w:r>
      <w:bookmarkEnd w:id="19"/>
    </w:p>
    <w:p w14:paraId="00D8A963" w14:textId="4388CD69" w:rsidR="001939F3" w:rsidRPr="00350984" w:rsidRDefault="001939F3" w:rsidP="001939F3">
      <w:pPr>
        <w:rPr>
          <w:rFonts w:ascii="Arial" w:hAnsi="Arial" w:cs="Arial"/>
          <w:color w:val="000000" w:themeColor="text1"/>
        </w:rPr>
      </w:pPr>
      <w:r w:rsidRPr="00350984">
        <w:rPr>
          <w:rFonts w:ascii="Arial" w:hAnsi="Arial" w:cs="Arial"/>
          <w:color w:val="000000" w:themeColor="text1"/>
        </w:rPr>
        <w:t xml:space="preserve">(A) Validation of expression of </w:t>
      </w:r>
      <w:r w:rsidRPr="00350984">
        <w:rPr>
          <w:rFonts w:ascii="Arial" w:hAnsi="Arial" w:cs="Arial"/>
          <w:i/>
          <w:iCs/>
          <w:color w:val="000000" w:themeColor="text1"/>
        </w:rPr>
        <w:t>ZNF384</w:t>
      </w:r>
      <w:r w:rsidRPr="00350984">
        <w:rPr>
          <w:rFonts w:ascii="Arial" w:hAnsi="Arial" w:cs="Arial"/>
          <w:color w:val="000000" w:themeColor="text1"/>
        </w:rPr>
        <w:t xml:space="preserve"> fusion transcripts from a subset of patient samples. RT-PCR reactions from each patient amplified the fusion-specific breakpoint (BP) and an </w:t>
      </w:r>
      <w:r w:rsidRPr="00350984">
        <w:rPr>
          <w:rFonts w:ascii="Arial" w:hAnsi="Arial" w:cs="Arial"/>
          <w:i/>
          <w:iCs/>
          <w:color w:val="000000" w:themeColor="text1"/>
        </w:rPr>
        <w:t>ACTIN</w:t>
      </w:r>
      <w:r w:rsidRPr="00350984">
        <w:rPr>
          <w:rFonts w:ascii="Arial" w:hAnsi="Arial" w:cs="Arial"/>
          <w:color w:val="000000" w:themeColor="text1"/>
        </w:rPr>
        <w:t xml:space="preserve"> control region (Ctrl) (left panel). Samples were validated by Sanger sequencing, a representative electropherogram of the </w:t>
      </w:r>
      <w:r w:rsidRPr="00350984">
        <w:rPr>
          <w:rFonts w:ascii="Arial" w:hAnsi="Arial" w:cs="Arial"/>
          <w:i/>
          <w:iCs/>
          <w:color w:val="000000" w:themeColor="text1"/>
        </w:rPr>
        <w:t>CREBBP</w:t>
      </w:r>
      <w:r w:rsidR="00937CCE">
        <w:rPr>
          <w:rFonts w:ascii="Arial" w:hAnsi="Arial" w:cs="Arial"/>
          <w:i/>
          <w:iCs/>
          <w:color w:val="000000" w:themeColor="text1"/>
        </w:rPr>
        <w:t>::</w:t>
      </w:r>
      <w:r w:rsidRPr="00350984">
        <w:rPr>
          <w:rFonts w:ascii="Arial" w:hAnsi="Arial" w:cs="Arial"/>
          <w:i/>
          <w:iCs/>
          <w:color w:val="000000" w:themeColor="text1"/>
        </w:rPr>
        <w:t>ZNF384</w:t>
      </w:r>
      <w:r w:rsidRPr="00350984">
        <w:rPr>
          <w:rFonts w:ascii="Arial" w:hAnsi="Arial" w:cs="Arial"/>
          <w:color w:val="000000" w:themeColor="text1"/>
        </w:rPr>
        <w:t xml:space="preserve"> fusion breakpoint is shown here (right panel). (B) Samples analyzed for FO expression by immunoblotting include: HEK293T cells transduced with Empty Vector, CREBBP</w:t>
      </w:r>
      <w:r w:rsidR="00937CCE">
        <w:rPr>
          <w:rFonts w:ascii="Arial" w:hAnsi="Arial" w:cs="Arial"/>
          <w:color w:val="000000" w:themeColor="text1"/>
        </w:rPr>
        <w:t>::ZNF384</w:t>
      </w:r>
      <w:r w:rsidRPr="00350984">
        <w:rPr>
          <w:rFonts w:ascii="Arial" w:hAnsi="Arial" w:cs="Arial"/>
          <w:color w:val="000000" w:themeColor="text1"/>
        </w:rPr>
        <w:t xml:space="preserve"> (</w:t>
      </w:r>
      <w:proofErr w:type="spellStart"/>
      <w:r w:rsidRPr="00350984">
        <w:rPr>
          <w:rFonts w:ascii="Arial" w:hAnsi="Arial" w:cs="Arial"/>
          <w:color w:val="000000" w:themeColor="text1"/>
        </w:rPr>
        <w:t>kDa</w:t>
      </w:r>
      <w:proofErr w:type="spellEnd"/>
      <w:r w:rsidRPr="00350984">
        <w:rPr>
          <w:rFonts w:ascii="Arial" w:hAnsi="Arial" w:cs="Arial"/>
          <w:color w:val="000000" w:themeColor="text1"/>
        </w:rPr>
        <w:t xml:space="preserve"> 120) or EP300</w:t>
      </w:r>
      <w:r w:rsidR="00937CCE">
        <w:rPr>
          <w:rFonts w:ascii="Arial" w:hAnsi="Arial" w:cs="Arial"/>
          <w:color w:val="000000" w:themeColor="text1"/>
        </w:rPr>
        <w:t>::ZNF384</w:t>
      </w:r>
      <w:r w:rsidRPr="00350984">
        <w:rPr>
          <w:rFonts w:ascii="Arial" w:hAnsi="Arial" w:cs="Arial"/>
          <w:color w:val="000000" w:themeColor="text1"/>
        </w:rPr>
        <w:t xml:space="preserve"> (</w:t>
      </w:r>
      <w:proofErr w:type="spellStart"/>
      <w:r w:rsidRPr="00350984">
        <w:rPr>
          <w:rFonts w:ascii="Arial" w:hAnsi="Arial" w:cs="Arial"/>
          <w:color w:val="000000" w:themeColor="text1"/>
        </w:rPr>
        <w:t>kDa</w:t>
      </w:r>
      <w:proofErr w:type="spellEnd"/>
      <w:r w:rsidRPr="00350984">
        <w:rPr>
          <w:rFonts w:ascii="Arial" w:hAnsi="Arial" w:cs="Arial"/>
          <w:color w:val="000000" w:themeColor="text1"/>
        </w:rPr>
        <w:t xml:space="preserve"> 120) and corresponding patient leukemia cells. Wild type ZNF384 (</w:t>
      </w:r>
      <w:proofErr w:type="spellStart"/>
      <w:r w:rsidRPr="00350984">
        <w:rPr>
          <w:rFonts w:ascii="Arial" w:hAnsi="Arial" w:cs="Arial"/>
          <w:color w:val="000000" w:themeColor="text1"/>
        </w:rPr>
        <w:t>kDa</w:t>
      </w:r>
      <w:proofErr w:type="spellEnd"/>
      <w:r w:rsidRPr="00350984">
        <w:rPr>
          <w:rFonts w:ascii="Arial" w:hAnsi="Arial" w:cs="Arial"/>
          <w:color w:val="000000" w:themeColor="text1"/>
        </w:rPr>
        <w:t xml:space="preserve"> 65) is endogenously expressed in all samples.</w:t>
      </w:r>
      <w:r w:rsidR="002B58CD">
        <w:rPr>
          <w:rFonts w:ascii="Arial" w:hAnsi="Arial" w:cs="Arial"/>
          <w:color w:val="000000" w:themeColor="text1"/>
        </w:rPr>
        <w:t xml:space="preserve"> Samples were run together on a gel; the vertical white bar indicates lanes cropped from the image. </w:t>
      </w:r>
    </w:p>
    <w:p w14:paraId="6E5531BD" w14:textId="781345A0" w:rsidR="001939F3" w:rsidRDefault="00937CCE" w:rsidP="00934C28">
      <w:r>
        <w:rPr>
          <w:noProof/>
        </w:rPr>
        <w:lastRenderedPageBreak/>
        <w:drawing>
          <wp:inline distT="0" distB="0" distL="0" distR="0" wp14:anchorId="0DB65068" wp14:editId="23803DB3">
            <wp:extent cx="5943600" cy="7072630"/>
            <wp:effectExtent l="0" t="0" r="0" b="0"/>
            <wp:docPr id="19" name="Picture 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072630"/>
                    </a:xfrm>
                    <a:prstGeom prst="rect">
                      <a:avLst/>
                    </a:prstGeom>
                  </pic:spPr>
                </pic:pic>
              </a:graphicData>
            </a:graphic>
          </wp:inline>
        </w:drawing>
      </w:r>
      <w:r w:rsidR="001939F3" w:rsidRPr="00350984">
        <w:t xml:space="preserve"> </w:t>
      </w:r>
    </w:p>
    <w:p w14:paraId="16630C14" w14:textId="77777777" w:rsidR="00934C28" w:rsidRPr="00350984" w:rsidRDefault="00934C28" w:rsidP="00934C28"/>
    <w:p w14:paraId="6967232C" w14:textId="70E094A0" w:rsidR="001939F3" w:rsidRPr="00350984" w:rsidRDefault="00937CCE" w:rsidP="0063153D">
      <w:pPr>
        <w:pStyle w:val="Heading2"/>
        <w:spacing w:after="120" w:line="240" w:lineRule="auto"/>
      </w:pPr>
      <w:bookmarkStart w:id="20" w:name="_Toc95982350"/>
      <w:r>
        <w:lastRenderedPageBreak/>
        <w:t>Supplementary</w:t>
      </w:r>
      <w:r w:rsidR="001939F3" w:rsidRPr="00350984">
        <w:t xml:space="preserve"> Figure 3. Mouse HSPC transformation and leukemia phenotype by expression of ZNF384 FO.</w:t>
      </w:r>
      <w:bookmarkEnd w:id="20"/>
    </w:p>
    <w:p w14:paraId="34BD320A" w14:textId="0E68F219" w:rsidR="001939F3" w:rsidRDefault="001939F3" w:rsidP="001939F3">
      <w:pPr>
        <w:rPr>
          <w:rFonts w:ascii="Arial" w:hAnsi="Arial" w:cs="Arial"/>
          <w:color w:val="000000" w:themeColor="text1"/>
        </w:rPr>
      </w:pPr>
      <w:r w:rsidRPr="00350984">
        <w:rPr>
          <w:rFonts w:ascii="Arial" w:hAnsi="Arial" w:cs="Arial"/>
          <w:color w:val="000000" w:themeColor="text1"/>
        </w:rPr>
        <w:t xml:space="preserve">(A) Cells harvested from </w:t>
      </w:r>
      <w:r w:rsidR="00F554CE">
        <w:rPr>
          <w:rFonts w:ascii="Arial" w:hAnsi="Arial" w:cs="Arial"/>
          <w:color w:val="000000" w:themeColor="text1"/>
        </w:rPr>
        <w:t>colony forming unit assay (</w:t>
      </w:r>
      <w:r w:rsidRPr="00350984">
        <w:rPr>
          <w:rFonts w:ascii="Arial" w:hAnsi="Arial" w:cs="Arial"/>
          <w:color w:val="000000" w:themeColor="text1"/>
        </w:rPr>
        <w:t>CFU</w:t>
      </w:r>
      <w:r w:rsidR="00F554CE">
        <w:rPr>
          <w:rFonts w:ascii="Arial" w:hAnsi="Arial" w:cs="Arial"/>
          <w:color w:val="000000" w:themeColor="text1"/>
        </w:rPr>
        <w:t>)</w:t>
      </w:r>
      <w:r w:rsidRPr="00350984">
        <w:rPr>
          <w:rFonts w:ascii="Arial" w:hAnsi="Arial" w:cs="Arial"/>
          <w:color w:val="000000" w:themeColor="text1"/>
        </w:rPr>
        <w:t xml:space="preserve"> after two or more </w:t>
      </w:r>
      <w:proofErr w:type="spellStart"/>
      <w:r w:rsidRPr="00350984">
        <w:rPr>
          <w:rFonts w:ascii="Arial" w:hAnsi="Arial" w:cs="Arial"/>
          <w:color w:val="000000" w:themeColor="text1"/>
        </w:rPr>
        <w:t>replatings</w:t>
      </w:r>
      <w:proofErr w:type="spellEnd"/>
      <w:r w:rsidRPr="00350984">
        <w:rPr>
          <w:rFonts w:ascii="Arial" w:hAnsi="Arial" w:cs="Arial"/>
          <w:color w:val="000000" w:themeColor="text1"/>
        </w:rPr>
        <w:t xml:space="preserve"> were subjected to flow cytometry and representative immunophenotype is shown of TCF3</w:t>
      </w:r>
      <w:r w:rsidR="00937CCE">
        <w:rPr>
          <w:rFonts w:ascii="Arial" w:hAnsi="Arial" w:cs="Arial"/>
          <w:color w:val="000000" w:themeColor="text1"/>
        </w:rPr>
        <w:t>::ZNF384</w:t>
      </w:r>
      <w:r w:rsidRPr="00350984">
        <w:rPr>
          <w:rFonts w:ascii="Arial" w:hAnsi="Arial" w:cs="Arial"/>
          <w:color w:val="000000" w:themeColor="text1"/>
        </w:rPr>
        <w:t xml:space="preserve"> expressing cells.</w:t>
      </w:r>
      <w:r w:rsidR="005A7C77">
        <w:rPr>
          <w:rFonts w:ascii="Arial" w:hAnsi="Arial" w:cs="Arial"/>
          <w:color w:val="000000" w:themeColor="text1"/>
        </w:rPr>
        <w:t xml:space="preserve"> Analysis was performed on live, single, GFP positive</w:t>
      </w:r>
      <w:r w:rsidRPr="00350984">
        <w:rPr>
          <w:rFonts w:ascii="Arial" w:hAnsi="Arial" w:cs="Arial"/>
          <w:color w:val="000000" w:themeColor="text1"/>
        </w:rPr>
        <w:t xml:space="preserve"> </w:t>
      </w:r>
      <w:r w:rsidR="005A7C77">
        <w:rPr>
          <w:rFonts w:ascii="Arial" w:hAnsi="Arial" w:cs="Arial"/>
          <w:color w:val="000000" w:themeColor="text1"/>
        </w:rPr>
        <w:t xml:space="preserve">cells. </w:t>
      </w:r>
      <w:r w:rsidRPr="00350984">
        <w:rPr>
          <w:rFonts w:ascii="Arial" w:hAnsi="Arial" w:cs="Arial"/>
          <w:color w:val="000000" w:themeColor="text1"/>
        </w:rPr>
        <w:t xml:space="preserve">(B) CFU of lineage-negative bone marrow cells expressing wild type or FO, with or without exon 8, grown in lymphoid differentiation conditions. Columns show means of three replicates ± SD.(C) </w:t>
      </w:r>
      <w:r w:rsidR="00602ADF" w:rsidRPr="00350984">
        <w:rPr>
          <w:rFonts w:ascii="Arial" w:hAnsi="Arial" w:cs="Arial"/>
          <w:color w:val="000000" w:themeColor="text1"/>
        </w:rPr>
        <w:t xml:space="preserve">Survival curves in primary recipients transplanted with indicated cells. </w:t>
      </w:r>
      <w:r w:rsidRPr="00350984">
        <w:rPr>
          <w:rFonts w:ascii="Arial" w:hAnsi="Arial" w:cs="Arial"/>
          <w:color w:val="000000" w:themeColor="text1"/>
        </w:rPr>
        <w:t>(D</w:t>
      </w:r>
      <w:r w:rsidR="00602ADF">
        <w:rPr>
          <w:rFonts w:ascii="Arial" w:hAnsi="Arial" w:cs="Arial"/>
          <w:color w:val="000000" w:themeColor="text1"/>
        </w:rPr>
        <w:t>-E</w:t>
      </w:r>
      <w:r w:rsidRPr="00350984">
        <w:rPr>
          <w:rFonts w:ascii="Arial" w:hAnsi="Arial" w:cs="Arial"/>
          <w:color w:val="000000" w:themeColor="text1"/>
        </w:rPr>
        <w:t>) White blood cell (WBC) count (left panel) and spleen weight (right panel) at death in mice transplanted with indicated cells. The mean expression is shown by the horizontal line in the scatter dot plot and the error bars represent the SD. **** p&lt;0.0001. NS, not significant.</w:t>
      </w:r>
    </w:p>
    <w:p w14:paraId="7C3A9063" w14:textId="24783813" w:rsidR="00836998" w:rsidRDefault="00836998">
      <w:pPr>
        <w:spacing w:after="160" w:line="259" w:lineRule="auto"/>
        <w:rPr>
          <w:rFonts w:ascii="Arial" w:hAnsi="Arial" w:cs="Arial"/>
          <w:color w:val="000000" w:themeColor="text1"/>
        </w:rPr>
      </w:pPr>
      <w:r>
        <w:rPr>
          <w:rFonts w:ascii="Arial" w:hAnsi="Arial" w:cs="Arial"/>
          <w:color w:val="000000" w:themeColor="text1"/>
        </w:rPr>
        <w:br w:type="page"/>
      </w:r>
    </w:p>
    <w:p w14:paraId="128B98D2" w14:textId="23175ACA" w:rsidR="00D37FD8" w:rsidRDefault="00937CCE" w:rsidP="00934C28">
      <w:pPr>
        <w:rPr>
          <w:rStyle w:val="Heading2Char"/>
        </w:rPr>
      </w:pPr>
      <w:r>
        <w:rPr>
          <w:noProof/>
        </w:rPr>
        <w:lastRenderedPageBreak/>
        <w:drawing>
          <wp:inline distT="0" distB="0" distL="0" distR="0" wp14:anchorId="481756A2" wp14:editId="37A46B41">
            <wp:extent cx="5943600" cy="3621405"/>
            <wp:effectExtent l="0" t="0" r="0" b="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621405"/>
                    </a:xfrm>
                    <a:prstGeom prst="rect">
                      <a:avLst/>
                    </a:prstGeom>
                  </pic:spPr>
                </pic:pic>
              </a:graphicData>
            </a:graphic>
          </wp:inline>
        </w:drawing>
      </w:r>
    </w:p>
    <w:p w14:paraId="5202C8FB" w14:textId="77777777" w:rsidR="00934C28" w:rsidRDefault="00934C28" w:rsidP="001939F3">
      <w:pPr>
        <w:rPr>
          <w:rStyle w:val="Heading2Char"/>
        </w:rPr>
      </w:pPr>
    </w:p>
    <w:p w14:paraId="1C0B0D16" w14:textId="4EA9A959" w:rsidR="001939F3" w:rsidRPr="00D37FD8" w:rsidRDefault="00937CCE" w:rsidP="0063153D">
      <w:pPr>
        <w:pStyle w:val="Heading2"/>
        <w:spacing w:after="120" w:line="240" w:lineRule="auto"/>
        <w:rPr>
          <w:rStyle w:val="Heading2Char"/>
          <w:b/>
          <w:bCs/>
        </w:rPr>
      </w:pPr>
      <w:bookmarkStart w:id="21" w:name="_Toc95982351"/>
      <w:r>
        <w:rPr>
          <w:rStyle w:val="Heading2Char"/>
          <w:b/>
          <w:bCs/>
        </w:rPr>
        <w:t>Supplementary</w:t>
      </w:r>
      <w:r w:rsidR="001939F3" w:rsidRPr="00D37FD8">
        <w:rPr>
          <w:rStyle w:val="Heading2Char"/>
          <w:b/>
          <w:bCs/>
        </w:rPr>
        <w:t xml:space="preserve"> Figure 4. Mouse HSPC transformation and leukemia development by expression of additional ZNF384 FO.</w:t>
      </w:r>
      <w:bookmarkEnd w:id="21"/>
    </w:p>
    <w:p w14:paraId="1405E14D" w14:textId="723D20F7" w:rsidR="00E7391C" w:rsidRPr="00350984" w:rsidRDefault="001939F3" w:rsidP="00A4107C">
      <w:pPr>
        <w:rPr>
          <w:rFonts w:ascii="Arial" w:hAnsi="Arial" w:cs="Arial"/>
          <w:b/>
          <w:bCs/>
          <w:color w:val="000000" w:themeColor="text1"/>
        </w:rPr>
      </w:pPr>
      <w:r w:rsidRPr="00350984">
        <w:rPr>
          <w:rFonts w:ascii="Arial" w:hAnsi="Arial" w:cs="Arial"/>
          <w:color w:val="000000" w:themeColor="text1"/>
        </w:rPr>
        <w:t xml:space="preserve">(A) </w:t>
      </w:r>
      <w:r w:rsidR="00934C28" w:rsidRPr="00350984">
        <w:rPr>
          <w:rFonts w:ascii="Arial" w:hAnsi="Arial" w:cs="Arial"/>
          <w:color w:val="000000" w:themeColor="text1"/>
        </w:rPr>
        <w:t>Hematoxylin</w:t>
      </w:r>
      <w:r w:rsidR="00602ADF" w:rsidRPr="00350984">
        <w:rPr>
          <w:rFonts w:ascii="Arial" w:hAnsi="Arial" w:cs="Arial"/>
          <w:color w:val="000000" w:themeColor="text1"/>
        </w:rPr>
        <w:t xml:space="preserve"> and eosin staining (left panel) and MPO staining (middle panel) of sternal section and bone marrow cytospin (right panel) of a representative recipient mouse transplanted with cells expressing TCF3</w:t>
      </w:r>
      <w:r w:rsidR="00937CCE">
        <w:rPr>
          <w:rFonts w:ascii="Arial" w:hAnsi="Arial" w:cs="Arial"/>
          <w:color w:val="000000" w:themeColor="text1"/>
        </w:rPr>
        <w:t>::</w:t>
      </w:r>
      <w:r w:rsidR="00602ADF" w:rsidRPr="00350984">
        <w:rPr>
          <w:rFonts w:ascii="Arial" w:hAnsi="Arial" w:cs="Arial"/>
          <w:color w:val="000000" w:themeColor="text1"/>
        </w:rPr>
        <w:t xml:space="preserve">ZNF384 and NRAS G12D. Scale bars represent 50 </w:t>
      </w:r>
      <w:proofErr w:type="spellStart"/>
      <w:r w:rsidR="00602ADF" w:rsidRPr="00350984">
        <w:rPr>
          <w:rFonts w:ascii="Arial" w:hAnsi="Arial" w:cs="Arial"/>
          <w:color w:val="000000" w:themeColor="text1"/>
        </w:rPr>
        <w:t>μM</w:t>
      </w:r>
      <w:proofErr w:type="spellEnd"/>
      <w:r w:rsidR="00602ADF" w:rsidRPr="00350984">
        <w:rPr>
          <w:rFonts w:ascii="Arial" w:hAnsi="Arial" w:cs="Arial"/>
          <w:color w:val="000000" w:themeColor="text1"/>
        </w:rPr>
        <w:t xml:space="preserve"> for sternal section and 110 </w:t>
      </w:r>
      <w:proofErr w:type="spellStart"/>
      <w:r w:rsidR="00602ADF" w:rsidRPr="00350984">
        <w:rPr>
          <w:rFonts w:ascii="Arial" w:hAnsi="Arial" w:cs="Arial"/>
          <w:color w:val="000000" w:themeColor="text1"/>
        </w:rPr>
        <w:t>μM</w:t>
      </w:r>
      <w:proofErr w:type="spellEnd"/>
      <w:r w:rsidR="00602ADF" w:rsidRPr="00350984">
        <w:rPr>
          <w:rFonts w:ascii="Arial" w:hAnsi="Arial" w:cs="Arial"/>
          <w:color w:val="000000" w:themeColor="text1"/>
        </w:rPr>
        <w:t xml:space="preserve"> for </w:t>
      </w:r>
      <w:proofErr w:type="spellStart"/>
      <w:r w:rsidR="00602ADF" w:rsidRPr="00350984">
        <w:rPr>
          <w:rFonts w:ascii="Arial" w:hAnsi="Arial" w:cs="Arial"/>
          <w:color w:val="000000" w:themeColor="text1"/>
        </w:rPr>
        <w:t>cytospin</w:t>
      </w:r>
      <w:proofErr w:type="spellEnd"/>
      <w:r w:rsidR="00602ADF" w:rsidRPr="00350984">
        <w:rPr>
          <w:rFonts w:ascii="Arial" w:hAnsi="Arial" w:cs="Arial"/>
          <w:color w:val="000000" w:themeColor="text1"/>
        </w:rPr>
        <w:t xml:space="preserve">. </w:t>
      </w:r>
      <w:r w:rsidRPr="00350984">
        <w:rPr>
          <w:rFonts w:ascii="Arial" w:hAnsi="Arial" w:cs="Arial"/>
          <w:color w:val="000000" w:themeColor="text1"/>
        </w:rPr>
        <w:t>(</w:t>
      </w:r>
      <w:r w:rsidR="00602ADF">
        <w:rPr>
          <w:rFonts w:ascii="Arial" w:hAnsi="Arial" w:cs="Arial"/>
          <w:color w:val="000000" w:themeColor="text1"/>
        </w:rPr>
        <w:t>B</w:t>
      </w:r>
      <w:r w:rsidRPr="00350984">
        <w:rPr>
          <w:rFonts w:ascii="Arial" w:hAnsi="Arial" w:cs="Arial"/>
          <w:color w:val="000000" w:themeColor="text1"/>
        </w:rPr>
        <w:t xml:space="preserve">) Immunophenotyping from a representative ZNF384 FO with NRAS G12D mouse showing tumors express Gr1 with variable expression of Mac1. </w:t>
      </w:r>
      <w:r w:rsidR="005A7C77">
        <w:rPr>
          <w:rFonts w:ascii="Arial" w:hAnsi="Arial" w:cs="Arial"/>
          <w:color w:val="000000" w:themeColor="text1"/>
        </w:rPr>
        <w:t>Analysis was performed on live</w:t>
      </w:r>
      <w:r w:rsidR="009109C5">
        <w:rPr>
          <w:rFonts w:ascii="Arial" w:hAnsi="Arial" w:cs="Arial"/>
          <w:color w:val="000000" w:themeColor="text1"/>
        </w:rPr>
        <w:t xml:space="preserve">, single, GFP, RFP double positive cells. </w:t>
      </w:r>
      <w:r w:rsidRPr="00350984">
        <w:rPr>
          <w:rFonts w:ascii="Arial" w:hAnsi="Arial" w:cs="Arial"/>
          <w:color w:val="000000" w:themeColor="text1"/>
        </w:rPr>
        <w:t>(</w:t>
      </w:r>
      <w:r w:rsidR="00602ADF">
        <w:rPr>
          <w:rFonts w:ascii="Arial" w:hAnsi="Arial" w:cs="Arial"/>
          <w:color w:val="000000" w:themeColor="text1"/>
        </w:rPr>
        <w:t>C</w:t>
      </w:r>
      <w:r w:rsidRPr="00350984">
        <w:rPr>
          <w:rFonts w:ascii="Arial" w:hAnsi="Arial" w:cs="Arial"/>
          <w:color w:val="000000" w:themeColor="text1"/>
        </w:rPr>
        <w:t>) Immunophenotyping from EP300</w:t>
      </w:r>
      <w:r w:rsidR="00937CCE">
        <w:rPr>
          <w:rFonts w:ascii="Arial" w:hAnsi="Arial" w:cs="Arial"/>
          <w:color w:val="000000" w:themeColor="text1"/>
        </w:rPr>
        <w:t>::ZNF384</w:t>
      </w:r>
      <w:r w:rsidRPr="00350984">
        <w:rPr>
          <w:rFonts w:ascii="Arial" w:hAnsi="Arial" w:cs="Arial"/>
          <w:color w:val="000000" w:themeColor="text1"/>
        </w:rPr>
        <w:t xml:space="preserve"> mouse showing tumor expresses Mac1 with some Gr1. </w:t>
      </w:r>
      <w:r w:rsidR="009109C5">
        <w:rPr>
          <w:rFonts w:ascii="Arial" w:hAnsi="Arial" w:cs="Arial"/>
          <w:color w:val="000000" w:themeColor="text1"/>
        </w:rPr>
        <w:t xml:space="preserve">Analysis was performed on live, single, GFP positive cells. </w:t>
      </w:r>
      <w:r w:rsidRPr="00350984">
        <w:rPr>
          <w:rFonts w:ascii="Arial" w:hAnsi="Arial" w:cs="Arial"/>
          <w:color w:val="000000" w:themeColor="text1"/>
        </w:rPr>
        <w:t>(</w:t>
      </w:r>
      <w:r w:rsidR="00602ADF">
        <w:rPr>
          <w:rFonts w:ascii="Arial" w:hAnsi="Arial" w:cs="Arial"/>
          <w:color w:val="000000" w:themeColor="text1"/>
        </w:rPr>
        <w:t>D</w:t>
      </w:r>
      <w:r w:rsidRPr="00350984">
        <w:rPr>
          <w:rFonts w:ascii="Arial" w:hAnsi="Arial" w:cs="Arial"/>
          <w:color w:val="000000" w:themeColor="text1"/>
        </w:rPr>
        <w:t>) Immunophenotyping from EP300</w:t>
      </w:r>
      <w:r w:rsidR="00937CCE">
        <w:rPr>
          <w:rFonts w:ascii="Arial" w:hAnsi="Arial" w:cs="Arial"/>
          <w:color w:val="000000" w:themeColor="text1"/>
        </w:rPr>
        <w:t>::ZNF384</w:t>
      </w:r>
      <w:r w:rsidRPr="00350984">
        <w:rPr>
          <w:rFonts w:ascii="Arial" w:hAnsi="Arial" w:cs="Arial"/>
          <w:color w:val="000000" w:themeColor="text1"/>
        </w:rPr>
        <w:t xml:space="preserve"> secondary mouse showing tumor expresses Mac1, Gr1, and dim for CD19. </w:t>
      </w:r>
      <w:r w:rsidR="009109C5">
        <w:rPr>
          <w:rFonts w:ascii="Arial" w:hAnsi="Arial" w:cs="Arial"/>
          <w:color w:val="000000" w:themeColor="text1"/>
        </w:rPr>
        <w:t>Analysis was performed on live, single, GFP positive cells.</w:t>
      </w:r>
    </w:p>
    <w:p w14:paraId="3BAEC938" w14:textId="39B3631F" w:rsidR="00534BBE" w:rsidRPr="00D37FD8" w:rsidRDefault="00534BBE" w:rsidP="00534BBE">
      <w:pPr>
        <w:rPr>
          <w:rStyle w:val="Heading1Char"/>
        </w:rPr>
      </w:pPr>
      <w:r w:rsidRPr="00350984">
        <w:rPr>
          <w:rFonts w:ascii="Arial" w:hAnsi="Arial" w:cs="Arial"/>
          <w:b/>
          <w:bCs/>
          <w:color w:val="000000" w:themeColor="text1"/>
        </w:rPr>
        <w:t xml:space="preserve"> </w:t>
      </w:r>
    </w:p>
    <w:p w14:paraId="111E1141" w14:textId="77777777" w:rsidR="00D37FD8" w:rsidRDefault="00D37FD8" w:rsidP="00534BBE">
      <w:pPr>
        <w:spacing w:after="0"/>
        <w:rPr>
          <w:rFonts w:ascii="Arial" w:hAnsi="Arial" w:cs="Arial"/>
          <w:color w:val="000000" w:themeColor="text1"/>
        </w:rPr>
      </w:pPr>
    </w:p>
    <w:p w14:paraId="23C57A2A" w14:textId="2AE7A234" w:rsidR="00937CCE" w:rsidRDefault="00937CCE" w:rsidP="00934C28">
      <w:pPr>
        <w:rPr>
          <w:rStyle w:val="Heading1Char"/>
          <w:b w:val="0"/>
          <w:bCs/>
          <w:sz w:val="22"/>
          <w:szCs w:val="16"/>
        </w:rPr>
      </w:pPr>
      <w:r>
        <w:rPr>
          <w:noProof/>
        </w:rPr>
        <w:lastRenderedPageBreak/>
        <w:drawing>
          <wp:inline distT="0" distB="0" distL="0" distR="0" wp14:anchorId="13466089" wp14:editId="6E29DA42">
            <wp:extent cx="5943600" cy="6471920"/>
            <wp:effectExtent l="0" t="0" r="0" b="508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471920"/>
                    </a:xfrm>
                    <a:prstGeom prst="rect">
                      <a:avLst/>
                    </a:prstGeom>
                  </pic:spPr>
                </pic:pic>
              </a:graphicData>
            </a:graphic>
          </wp:inline>
        </w:drawing>
      </w:r>
    </w:p>
    <w:p w14:paraId="156FA58A" w14:textId="16ACEB79" w:rsidR="00D37FD8" w:rsidRPr="008044AB" w:rsidRDefault="00937CCE" w:rsidP="008044AB">
      <w:pPr>
        <w:pStyle w:val="Heading2"/>
        <w:spacing w:after="120" w:line="240" w:lineRule="auto"/>
        <w:rPr>
          <w:rStyle w:val="Heading1Char"/>
          <w:b/>
          <w:bCs/>
          <w:sz w:val="22"/>
          <w:szCs w:val="16"/>
        </w:rPr>
      </w:pPr>
      <w:bookmarkStart w:id="22" w:name="_Toc95982352"/>
      <w:r>
        <w:rPr>
          <w:rStyle w:val="Heading1Char"/>
          <w:b/>
          <w:bCs/>
          <w:sz w:val="22"/>
          <w:szCs w:val="16"/>
        </w:rPr>
        <w:t>Supplementary</w:t>
      </w:r>
      <w:r w:rsidR="00D37FD8" w:rsidRPr="008044AB">
        <w:rPr>
          <w:rStyle w:val="Heading1Char"/>
          <w:b/>
          <w:bCs/>
          <w:sz w:val="22"/>
          <w:szCs w:val="16"/>
        </w:rPr>
        <w:t xml:space="preserve"> Figure 5. Leukemia development in mice transplanted with ARF-null mouse HSPCs expressing TCF3</w:t>
      </w:r>
      <w:r>
        <w:rPr>
          <w:rStyle w:val="Heading1Char"/>
          <w:b/>
          <w:bCs/>
          <w:sz w:val="22"/>
          <w:szCs w:val="16"/>
        </w:rPr>
        <w:t>::ZNF384</w:t>
      </w:r>
      <w:r w:rsidR="00D37FD8" w:rsidRPr="008044AB">
        <w:rPr>
          <w:rStyle w:val="Heading1Char"/>
          <w:b/>
          <w:bCs/>
          <w:sz w:val="22"/>
          <w:szCs w:val="16"/>
        </w:rPr>
        <w:t xml:space="preserve"> and NRAS G12D.</w:t>
      </w:r>
      <w:bookmarkEnd w:id="22"/>
    </w:p>
    <w:p w14:paraId="35973E58" w14:textId="67400A8E" w:rsidR="00534BBE" w:rsidRPr="00350984" w:rsidRDefault="00534BBE" w:rsidP="00534BBE">
      <w:pPr>
        <w:spacing w:after="0"/>
        <w:rPr>
          <w:rFonts w:ascii="Arial" w:hAnsi="Arial" w:cs="Arial"/>
          <w:color w:val="000000" w:themeColor="text1"/>
        </w:rPr>
      </w:pPr>
      <w:r w:rsidRPr="00350984">
        <w:rPr>
          <w:rFonts w:ascii="Arial" w:hAnsi="Arial" w:cs="Arial"/>
          <w:color w:val="000000" w:themeColor="text1"/>
        </w:rPr>
        <w:t xml:space="preserve">(A) Survival curves in primary recipients transplanted with indicated cells. (B) White blood cell (WBC) count at death in mice transplanted with indicated cells. The mean expression is shown by the horizontal line in the scatter dot plot and the error bars represent the SD. (C) Spleen weight at death in mice transplanted with indicated cells. The mean expression is shown by the horizontal line in the scatter dot plot and the error bars represent the SD. (D) Immunophenotyping from a representative mouse showing tumors express Mac1 and Gr1. </w:t>
      </w:r>
      <w:r w:rsidR="009109C5">
        <w:rPr>
          <w:rFonts w:ascii="Arial" w:hAnsi="Arial" w:cs="Arial"/>
          <w:color w:val="000000" w:themeColor="text1"/>
        </w:rPr>
        <w:lastRenderedPageBreak/>
        <w:t xml:space="preserve">Analysis was performed on live, single, GFP, RFP double positive cells. </w:t>
      </w:r>
      <w:r w:rsidRPr="00350984">
        <w:rPr>
          <w:rFonts w:ascii="Arial" w:hAnsi="Arial" w:cs="Arial"/>
          <w:color w:val="000000" w:themeColor="text1"/>
        </w:rPr>
        <w:t xml:space="preserve">(E) </w:t>
      </w:r>
      <w:proofErr w:type="spellStart"/>
      <w:r w:rsidRPr="00350984">
        <w:rPr>
          <w:rFonts w:ascii="Arial" w:hAnsi="Arial" w:cs="Arial"/>
          <w:color w:val="000000" w:themeColor="text1"/>
        </w:rPr>
        <w:t>Haematoxylin</w:t>
      </w:r>
      <w:proofErr w:type="spellEnd"/>
      <w:r w:rsidRPr="00350984">
        <w:rPr>
          <w:rFonts w:ascii="Arial" w:hAnsi="Arial" w:cs="Arial"/>
          <w:color w:val="000000" w:themeColor="text1"/>
        </w:rPr>
        <w:t xml:space="preserve"> and eosin staining (left panel), MPO staining (left, middle panel), RFP staining (right, middle panel), and GFP staining (right panel) of spleen section. Scale bars represent 50 </w:t>
      </w:r>
      <w:proofErr w:type="spellStart"/>
      <w:r w:rsidRPr="00350984">
        <w:rPr>
          <w:rFonts w:ascii="Arial" w:hAnsi="Arial" w:cs="Arial"/>
          <w:color w:val="000000" w:themeColor="text1"/>
        </w:rPr>
        <w:t>μM</w:t>
      </w:r>
      <w:proofErr w:type="spellEnd"/>
      <w:r w:rsidRPr="00350984">
        <w:rPr>
          <w:rFonts w:ascii="Arial" w:hAnsi="Arial" w:cs="Arial"/>
          <w:color w:val="000000" w:themeColor="text1"/>
        </w:rPr>
        <w:t>.</w:t>
      </w:r>
    </w:p>
    <w:p w14:paraId="4D54E2B3" w14:textId="77777777" w:rsidR="00534BBE" w:rsidRPr="00350984" w:rsidRDefault="00534BBE">
      <w:pPr>
        <w:spacing w:after="160" w:line="259" w:lineRule="auto"/>
        <w:rPr>
          <w:rFonts w:ascii="Arial" w:hAnsi="Arial" w:cs="Arial"/>
          <w:color w:val="000000" w:themeColor="text1"/>
        </w:rPr>
      </w:pPr>
      <w:r w:rsidRPr="00350984">
        <w:rPr>
          <w:rFonts w:ascii="Arial" w:hAnsi="Arial" w:cs="Arial"/>
          <w:color w:val="000000" w:themeColor="text1"/>
        </w:rPr>
        <w:br w:type="page"/>
      </w:r>
    </w:p>
    <w:p w14:paraId="2D72FF1B" w14:textId="21123A44" w:rsidR="00B05B8A" w:rsidRPr="00350984" w:rsidRDefault="00937CCE" w:rsidP="00B05B8A">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535212F3" wp14:editId="13DFB984">
            <wp:extent cx="5943600" cy="6259195"/>
            <wp:effectExtent l="0" t="0" r="0" b="8255"/>
            <wp:docPr id="22" name="Picture 2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schematic&#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259195"/>
                    </a:xfrm>
                    <a:prstGeom prst="rect">
                      <a:avLst/>
                    </a:prstGeom>
                  </pic:spPr>
                </pic:pic>
              </a:graphicData>
            </a:graphic>
          </wp:inline>
        </w:drawing>
      </w:r>
      <w:r w:rsidR="00B05B8A" w:rsidRPr="00350984">
        <w:rPr>
          <w:rFonts w:ascii="Arial" w:hAnsi="Arial" w:cs="Arial"/>
          <w:b/>
          <w:bCs/>
          <w:color w:val="000000" w:themeColor="text1"/>
        </w:rPr>
        <w:t xml:space="preserve"> </w:t>
      </w:r>
    </w:p>
    <w:p w14:paraId="5AEF9D74" w14:textId="4ACEEEDD" w:rsidR="00B05B8A" w:rsidRPr="00350984" w:rsidRDefault="00937CCE" w:rsidP="008044AB">
      <w:pPr>
        <w:pStyle w:val="Heading2"/>
        <w:spacing w:after="120" w:line="240" w:lineRule="auto"/>
      </w:pPr>
      <w:bookmarkStart w:id="23" w:name="_Toc95982353"/>
      <w:r>
        <w:t>Supplementary</w:t>
      </w:r>
      <w:r w:rsidR="00B05B8A" w:rsidRPr="00350984">
        <w:t xml:space="preserve"> Figure 6. Leukemia development in mice transplanted with ARF-null pre-B cells expressing ZNF384 FO and/or NRAS G12D.</w:t>
      </w:r>
      <w:bookmarkEnd w:id="23"/>
      <w:r w:rsidR="00B05B8A" w:rsidRPr="00350984">
        <w:tab/>
      </w:r>
    </w:p>
    <w:p w14:paraId="42B0C45B" w14:textId="02D234D0" w:rsidR="00602ADF" w:rsidRPr="00350984" w:rsidRDefault="00B05B8A" w:rsidP="00602ADF">
      <w:pPr>
        <w:rPr>
          <w:rFonts w:ascii="Arial" w:hAnsi="Arial" w:cs="Arial"/>
          <w:color w:val="000000" w:themeColor="text1"/>
        </w:rPr>
      </w:pPr>
      <w:r w:rsidRPr="00350984">
        <w:rPr>
          <w:rFonts w:ascii="Arial" w:hAnsi="Arial" w:cs="Arial"/>
          <w:color w:val="000000" w:themeColor="text1"/>
        </w:rPr>
        <w:t xml:space="preserve">(A) The workflow for transplantation assays. ARF-null pre-B cells transduced with empty vector, wild type, or representative fusions were transplanted directly into mice or transduced with NRAS G12D and then transplanted into mice. (B) Survival curves in primary recipients transplanted with indicated cells. Tumors arose from ARF-null pre-B cells and the expression of FO did not reduce the latency. (C) Survival curves in primary recipients transplanted with indicated cells. (D) Spleen weight at death in mice transplanted with indicated cells. The mean expression is shown by the horizontal line in the scatter dot plot and the error bars represent the </w:t>
      </w:r>
      <w:r w:rsidRPr="00350984">
        <w:rPr>
          <w:rFonts w:ascii="Arial" w:hAnsi="Arial" w:cs="Arial"/>
          <w:color w:val="000000" w:themeColor="text1"/>
        </w:rPr>
        <w:lastRenderedPageBreak/>
        <w:t xml:space="preserve">SD. (E) White blood cell (WBC) count at death in mice transplanted with indicated cells. The mean expression is shown by the horizontal line in the scatter dot plot and the error bars represent the SD. (F) Immunophenotype, determined by flow. Columns show means of three replicates ± SD. </w:t>
      </w:r>
      <w:r w:rsidR="00602ADF" w:rsidRPr="00350984">
        <w:rPr>
          <w:rFonts w:ascii="Arial" w:hAnsi="Arial" w:cs="Arial"/>
          <w:color w:val="000000" w:themeColor="text1"/>
        </w:rPr>
        <w:t>(</w:t>
      </w:r>
      <w:r w:rsidR="00602ADF">
        <w:rPr>
          <w:rFonts w:ascii="Arial" w:hAnsi="Arial" w:cs="Arial"/>
          <w:color w:val="000000" w:themeColor="text1"/>
        </w:rPr>
        <w:t>G</w:t>
      </w:r>
      <w:r w:rsidR="00602ADF" w:rsidRPr="00350984">
        <w:rPr>
          <w:rFonts w:ascii="Arial" w:hAnsi="Arial" w:cs="Arial"/>
          <w:color w:val="000000" w:themeColor="text1"/>
        </w:rPr>
        <w:t xml:space="preserve">) GSEA showing enrichment of genes that are differentially expressed in </w:t>
      </w:r>
      <w:r w:rsidR="00602ADF" w:rsidRPr="00350984">
        <w:rPr>
          <w:rFonts w:ascii="Arial" w:hAnsi="Arial" w:cs="Arial"/>
          <w:i/>
          <w:iCs/>
          <w:color w:val="000000" w:themeColor="text1"/>
        </w:rPr>
        <w:t>ZNF384</w:t>
      </w:r>
      <w:r w:rsidR="00602ADF" w:rsidRPr="00350984">
        <w:rPr>
          <w:rFonts w:ascii="Arial" w:hAnsi="Arial" w:cs="Arial"/>
          <w:color w:val="000000" w:themeColor="text1"/>
        </w:rPr>
        <w:t>r</w:t>
      </w:r>
      <w:r w:rsidR="00602ADF" w:rsidRPr="00350984" w:rsidDel="00E81825">
        <w:rPr>
          <w:rFonts w:ascii="Arial" w:hAnsi="Arial" w:cs="Arial"/>
          <w:color w:val="000000" w:themeColor="text1"/>
        </w:rPr>
        <w:t xml:space="preserve"> </w:t>
      </w:r>
      <w:r w:rsidR="00602ADF" w:rsidRPr="00350984">
        <w:rPr>
          <w:rFonts w:ascii="Arial" w:hAnsi="Arial" w:cs="Arial"/>
          <w:color w:val="000000" w:themeColor="text1"/>
        </w:rPr>
        <w:t>mouse tumors compared to the GEP of ZNF384r versus non-rearranged patient leukemia. Down-regulated genes in the model are also down-regulated in patients.</w:t>
      </w:r>
    </w:p>
    <w:p w14:paraId="35784A00" w14:textId="1269AA75" w:rsidR="00B05B8A" w:rsidRPr="00350984" w:rsidRDefault="00B05B8A" w:rsidP="00B05B8A">
      <w:pPr>
        <w:rPr>
          <w:rFonts w:ascii="Arial" w:hAnsi="Arial" w:cs="Arial"/>
          <w:color w:val="000000" w:themeColor="text1"/>
        </w:rPr>
      </w:pPr>
      <w:r w:rsidRPr="00350984">
        <w:rPr>
          <w:rFonts w:ascii="Arial" w:hAnsi="Arial" w:cs="Arial"/>
          <w:color w:val="000000" w:themeColor="text1"/>
        </w:rPr>
        <w:br w:type="page"/>
      </w:r>
    </w:p>
    <w:p w14:paraId="298674F7" w14:textId="4DCCF525" w:rsidR="00D37FD8" w:rsidRDefault="00AB5297" w:rsidP="00B05B8A">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4AE56F32" wp14:editId="1F547F66">
            <wp:extent cx="5943600" cy="508825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088255"/>
                    </a:xfrm>
                    <a:prstGeom prst="rect">
                      <a:avLst/>
                    </a:prstGeom>
                  </pic:spPr>
                </pic:pic>
              </a:graphicData>
            </a:graphic>
          </wp:inline>
        </w:drawing>
      </w:r>
      <w:r w:rsidR="00B05B8A" w:rsidRPr="00350984">
        <w:rPr>
          <w:rFonts w:ascii="Arial" w:hAnsi="Arial" w:cs="Arial"/>
          <w:b/>
          <w:bCs/>
          <w:color w:val="000000" w:themeColor="text1"/>
        </w:rPr>
        <w:t xml:space="preserve"> </w:t>
      </w:r>
    </w:p>
    <w:p w14:paraId="270ED03C" w14:textId="77777777" w:rsidR="00D37FD8" w:rsidRDefault="00D37FD8" w:rsidP="00B05B8A">
      <w:pPr>
        <w:rPr>
          <w:rFonts w:ascii="Arial" w:hAnsi="Arial" w:cs="Arial"/>
          <w:color w:val="000000" w:themeColor="text1"/>
        </w:rPr>
      </w:pPr>
    </w:p>
    <w:p w14:paraId="062BEAA0" w14:textId="5540B759" w:rsidR="00D37FD8" w:rsidRPr="00D37FD8" w:rsidRDefault="00937CCE" w:rsidP="008044AB">
      <w:pPr>
        <w:pStyle w:val="Heading2"/>
        <w:spacing w:after="120" w:line="240" w:lineRule="auto"/>
        <w:rPr>
          <w:rStyle w:val="Heading2Char"/>
          <w:b/>
          <w:bCs/>
        </w:rPr>
      </w:pPr>
      <w:bookmarkStart w:id="24" w:name="_Toc95982354"/>
      <w:r>
        <w:rPr>
          <w:rStyle w:val="Heading2Char"/>
          <w:b/>
          <w:bCs/>
        </w:rPr>
        <w:t>Supplementary</w:t>
      </w:r>
      <w:r w:rsidR="00D37FD8" w:rsidRPr="00D37FD8">
        <w:rPr>
          <w:rStyle w:val="Heading2Char"/>
          <w:b/>
          <w:bCs/>
        </w:rPr>
        <w:t xml:space="preserve"> Figure 7. Generation of a mouse model that conditionally expresses Ep300</w:t>
      </w:r>
      <w:r>
        <w:rPr>
          <w:rStyle w:val="Heading2Char"/>
          <w:b/>
          <w:bCs/>
        </w:rPr>
        <w:t>::</w:t>
      </w:r>
      <w:r w:rsidR="00D37FD8" w:rsidRPr="00D37FD8">
        <w:rPr>
          <w:rStyle w:val="Heading2Char"/>
          <w:b/>
          <w:bCs/>
        </w:rPr>
        <w:t>Znf384-V5-HA.</w:t>
      </w:r>
      <w:bookmarkEnd w:id="24"/>
      <w:r w:rsidR="00D37FD8" w:rsidRPr="00D37FD8">
        <w:rPr>
          <w:rStyle w:val="Heading2Char"/>
          <w:b/>
          <w:bCs/>
        </w:rPr>
        <w:t xml:space="preserve"> </w:t>
      </w:r>
    </w:p>
    <w:p w14:paraId="692EC4E2" w14:textId="17DCA2A5" w:rsidR="00B05B8A" w:rsidRPr="00350984" w:rsidRDefault="00B05B8A" w:rsidP="00B05B8A">
      <w:pPr>
        <w:rPr>
          <w:rFonts w:ascii="Arial" w:hAnsi="Arial" w:cs="Arial"/>
          <w:color w:val="000000" w:themeColor="text1"/>
        </w:rPr>
      </w:pPr>
      <w:r w:rsidRPr="00350984">
        <w:rPr>
          <w:rFonts w:ascii="Arial" w:hAnsi="Arial" w:cs="Arial"/>
          <w:color w:val="000000" w:themeColor="text1"/>
        </w:rPr>
        <w:t xml:space="preserve">(A) Validation of the genomic </w:t>
      </w:r>
      <w:r w:rsidRPr="00350984">
        <w:rPr>
          <w:rFonts w:ascii="Arial" w:hAnsi="Arial" w:cs="Arial"/>
          <w:i/>
          <w:iCs/>
          <w:color w:val="000000" w:themeColor="text1"/>
        </w:rPr>
        <w:t>Ep300</w:t>
      </w:r>
      <w:r w:rsidR="00937CCE">
        <w:rPr>
          <w:rFonts w:ascii="Arial" w:hAnsi="Arial" w:cs="Arial"/>
          <w:i/>
          <w:iCs/>
          <w:color w:val="000000" w:themeColor="text1"/>
        </w:rPr>
        <w:t>::</w:t>
      </w:r>
      <w:r w:rsidRPr="00350984">
        <w:rPr>
          <w:rFonts w:ascii="Arial" w:hAnsi="Arial" w:cs="Arial"/>
          <w:i/>
          <w:iCs/>
          <w:color w:val="000000" w:themeColor="text1"/>
        </w:rPr>
        <w:t>Z</w:t>
      </w:r>
      <w:r w:rsidR="0099172C" w:rsidRPr="00350984">
        <w:rPr>
          <w:rFonts w:ascii="Arial" w:hAnsi="Arial" w:cs="Arial"/>
          <w:i/>
          <w:iCs/>
          <w:color w:val="000000" w:themeColor="text1"/>
        </w:rPr>
        <w:t>nf</w:t>
      </w:r>
      <w:r w:rsidRPr="00350984">
        <w:rPr>
          <w:rFonts w:ascii="Arial" w:hAnsi="Arial" w:cs="Arial"/>
          <w:i/>
          <w:iCs/>
          <w:color w:val="000000" w:themeColor="text1"/>
        </w:rPr>
        <w:t>384-V5-HA</w:t>
      </w:r>
      <w:r w:rsidRPr="00350984">
        <w:rPr>
          <w:rFonts w:ascii="Arial" w:hAnsi="Arial" w:cs="Arial"/>
          <w:color w:val="000000" w:themeColor="text1"/>
        </w:rPr>
        <w:t xml:space="preserve"> fusion from the peripheral blood of mice by PCR. </w:t>
      </w:r>
      <w:r w:rsidR="00EC7E5E">
        <w:rPr>
          <w:rFonts w:ascii="Arial" w:hAnsi="Arial" w:cs="Arial"/>
          <w:color w:val="000000" w:themeColor="text1"/>
        </w:rPr>
        <w:t>Position of p</w:t>
      </w:r>
      <w:r w:rsidRPr="00350984">
        <w:rPr>
          <w:rFonts w:ascii="Arial" w:hAnsi="Arial" w:cs="Arial"/>
          <w:color w:val="000000" w:themeColor="text1"/>
        </w:rPr>
        <w:t xml:space="preserve">rimers used for each reaction are shown in Figure </w:t>
      </w:r>
      <w:r w:rsidR="00EC7E5E">
        <w:rPr>
          <w:rFonts w:ascii="Arial" w:hAnsi="Arial" w:cs="Arial"/>
          <w:color w:val="000000" w:themeColor="text1"/>
        </w:rPr>
        <w:t>2</w:t>
      </w:r>
      <w:r w:rsidRPr="00350984">
        <w:rPr>
          <w:rFonts w:ascii="Arial" w:hAnsi="Arial" w:cs="Arial"/>
          <w:color w:val="000000" w:themeColor="text1"/>
        </w:rPr>
        <w:t>A.</w:t>
      </w:r>
      <w:r w:rsidRPr="00350984">
        <w:rPr>
          <w:rFonts w:ascii="Arial" w:hAnsi="Arial" w:cs="Arial"/>
          <w:b/>
          <w:bCs/>
          <w:color w:val="000000" w:themeColor="text1"/>
        </w:rPr>
        <w:t xml:space="preserve"> </w:t>
      </w:r>
      <w:r w:rsidRPr="00350984">
        <w:rPr>
          <w:rFonts w:ascii="Arial" w:hAnsi="Arial" w:cs="Arial"/>
          <w:color w:val="000000" w:themeColor="text1"/>
        </w:rPr>
        <w:t>(B) Survival curves of Ep300</w:t>
      </w:r>
      <w:r w:rsidR="00937CCE">
        <w:rPr>
          <w:rFonts w:ascii="Arial" w:hAnsi="Arial" w:cs="Arial"/>
          <w:color w:val="000000" w:themeColor="text1"/>
        </w:rPr>
        <w:t>::</w:t>
      </w:r>
      <w:r w:rsidRPr="00350984">
        <w:rPr>
          <w:rFonts w:ascii="Arial" w:hAnsi="Arial" w:cs="Arial"/>
          <w:color w:val="000000" w:themeColor="text1"/>
        </w:rPr>
        <w:t>Z</w:t>
      </w:r>
      <w:r w:rsidR="0099172C" w:rsidRPr="00350984">
        <w:rPr>
          <w:rFonts w:ascii="Arial" w:hAnsi="Arial" w:cs="Arial"/>
          <w:color w:val="000000" w:themeColor="text1"/>
        </w:rPr>
        <w:t>nf</w:t>
      </w:r>
      <w:r w:rsidRPr="00350984">
        <w:rPr>
          <w:rFonts w:ascii="Arial" w:hAnsi="Arial" w:cs="Arial"/>
          <w:color w:val="000000" w:themeColor="text1"/>
        </w:rPr>
        <w:t xml:space="preserve">384-V5-HA mice and litter mate controls. ****P&lt;0.0001 </w:t>
      </w:r>
      <w:bookmarkStart w:id="25" w:name="_Hlk59651271"/>
      <w:r w:rsidRPr="00350984">
        <w:rPr>
          <w:rFonts w:ascii="Arial" w:hAnsi="Arial" w:cs="Arial"/>
          <w:color w:val="000000" w:themeColor="text1"/>
        </w:rPr>
        <w:t xml:space="preserve">(C) </w:t>
      </w:r>
      <w:r w:rsidR="00192227" w:rsidRPr="00350984">
        <w:rPr>
          <w:rFonts w:ascii="Arial" w:hAnsi="Arial" w:cs="Arial"/>
          <w:color w:val="000000" w:themeColor="text1"/>
        </w:rPr>
        <w:t>Spleen weight of mice transplanted with Ep300</w:t>
      </w:r>
      <w:r w:rsidR="00937CCE">
        <w:rPr>
          <w:rFonts w:ascii="Arial" w:hAnsi="Arial" w:cs="Arial"/>
          <w:color w:val="000000" w:themeColor="text1"/>
        </w:rPr>
        <w:t>::</w:t>
      </w:r>
      <w:r w:rsidR="00192227" w:rsidRPr="00350984">
        <w:rPr>
          <w:rFonts w:ascii="Arial" w:hAnsi="Arial" w:cs="Arial"/>
          <w:color w:val="000000" w:themeColor="text1"/>
        </w:rPr>
        <w:t>Z</w:t>
      </w:r>
      <w:r w:rsidR="0099172C" w:rsidRPr="00350984">
        <w:rPr>
          <w:rFonts w:ascii="Arial" w:hAnsi="Arial" w:cs="Arial"/>
          <w:color w:val="000000" w:themeColor="text1"/>
        </w:rPr>
        <w:t>nf</w:t>
      </w:r>
      <w:r w:rsidR="00192227" w:rsidRPr="00350984">
        <w:rPr>
          <w:rFonts w:ascii="Arial" w:hAnsi="Arial" w:cs="Arial"/>
          <w:color w:val="000000" w:themeColor="text1"/>
        </w:rPr>
        <w:t xml:space="preserve">384 alone or with NRAS G12D (left panel), immunophenotype of bone marrow (middle panel) or spleen (right panel), determined by flow. Columns show means of four (EZ + MIG) or two (EZ + NRAS) replicates ± SD (D) </w:t>
      </w:r>
      <w:r w:rsidRPr="00350984">
        <w:rPr>
          <w:rFonts w:ascii="Arial" w:hAnsi="Arial" w:cs="Arial"/>
          <w:color w:val="000000" w:themeColor="text1"/>
        </w:rPr>
        <w:t>UMAP dimensionality reduction for wild type (left panel) or EP300</w:t>
      </w:r>
      <w:r w:rsidR="00937CCE">
        <w:rPr>
          <w:rFonts w:ascii="Arial" w:hAnsi="Arial" w:cs="Arial"/>
          <w:color w:val="000000" w:themeColor="text1"/>
        </w:rPr>
        <w:t>::ZNF384</w:t>
      </w:r>
      <w:r w:rsidRPr="00350984">
        <w:rPr>
          <w:rFonts w:ascii="Arial" w:hAnsi="Arial" w:cs="Arial"/>
          <w:color w:val="000000" w:themeColor="text1"/>
        </w:rPr>
        <w:t xml:space="preserve">-V5-HA (right panel) bone marrow cells showing 20 independent clusters. </w:t>
      </w:r>
      <w:bookmarkStart w:id="26" w:name="_Hlk59651318"/>
      <w:bookmarkEnd w:id="25"/>
    </w:p>
    <w:p w14:paraId="42440172" w14:textId="77777777" w:rsidR="00B05B8A" w:rsidRPr="00350984" w:rsidRDefault="00B05B8A" w:rsidP="00B05B8A">
      <w:pPr>
        <w:rPr>
          <w:rFonts w:ascii="Arial" w:hAnsi="Arial" w:cs="Arial"/>
          <w:color w:val="000000" w:themeColor="text1"/>
        </w:rPr>
      </w:pPr>
      <w:r w:rsidRPr="00350984">
        <w:rPr>
          <w:rFonts w:ascii="Arial" w:hAnsi="Arial" w:cs="Arial"/>
          <w:color w:val="000000" w:themeColor="text1"/>
        </w:rPr>
        <w:br w:type="page"/>
      </w:r>
    </w:p>
    <w:bookmarkEnd w:id="26"/>
    <w:p w14:paraId="72EB9A5A" w14:textId="4C76F94A" w:rsidR="00B05B8A" w:rsidRPr="00350984" w:rsidRDefault="00937CCE" w:rsidP="00B05B8A">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0B4663B4" wp14:editId="7A30EECC">
            <wp:extent cx="5943600" cy="5721985"/>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721985"/>
                    </a:xfrm>
                    <a:prstGeom prst="rect">
                      <a:avLst/>
                    </a:prstGeom>
                  </pic:spPr>
                </pic:pic>
              </a:graphicData>
            </a:graphic>
          </wp:inline>
        </w:drawing>
      </w:r>
      <w:r w:rsidR="00B05B8A" w:rsidRPr="00350984">
        <w:rPr>
          <w:rFonts w:ascii="Arial" w:hAnsi="Arial" w:cs="Arial"/>
          <w:b/>
          <w:bCs/>
          <w:color w:val="000000" w:themeColor="text1"/>
        </w:rPr>
        <w:t xml:space="preserve"> </w:t>
      </w:r>
    </w:p>
    <w:p w14:paraId="7764C41A" w14:textId="3102F7CB" w:rsidR="00B05B8A" w:rsidRPr="00350984" w:rsidRDefault="00937CCE" w:rsidP="00F07800">
      <w:pPr>
        <w:pStyle w:val="Heading2"/>
      </w:pPr>
      <w:bookmarkStart w:id="27" w:name="_Toc95982355"/>
      <w:r>
        <w:t>Supplementary</w:t>
      </w:r>
      <w:r w:rsidR="00B05B8A" w:rsidRPr="00350984">
        <w:t xml:space="preserve"> Figure 8. Human CD34 cell differentiation and transplantation assay.</w:t>
      </w:r>
      <w:bookmarkEnd w:id="27"/>
    </w:p>
    <w:p w14:paraId="56BF1938" w14:textId="7C73FFD8" w:rsidR="001939F3" w:rsidRPr="00350984" w:rsidRDefault="00B05B8A" w:rsidP="00ED0FCD">
      <w:pPr>
        <w:rPr>
          <w:rFonts w:ascii="Arial" w:hAnsi="Arial" w:cs="Arial"/>
          <w:color w:val="000000" w:themeColor="text1"/>
        </w:rPr>
      </w:pPr>
      <w:r w:rsidRPr="00350984">
        <w:rPr>
          <w:rFonts w:ascii="Arial" w:hAnsi="Arial" w:cs="Arial"/>
          <w:color w:val="000000" w:themeColor="text1"/>
        </w:rPr>
        <w:t>(A) The workflow for CD34 cell assays. CD34 cells isolated from cord blood and transduced for CFU assay or transplantation into immunocompromised mice or CD34 cells were sorted into stem and progenitor compartments, transduced with empty vector, wild type, or TCF3</w:t>
      </w:r>
      <w:r w:rsidR="00937CCE">
        <w:rPr>
          <w:rFonts w:ascii="Arial" w:hAnsi="Arial" w:cs="Arial"/>
          <w:color w:val="000000" w:themeColor="text1"/>
        </w:rPr>
        <w:t>::ZNF384</w:t>
      </w:r>
      <w:r w:rsidRPr="00350984">
        <w:rPr>
          <w:rFonts w:ascii="Arial" w:hAnsi="Arial" w:cs="Arial"/>
          <w:color w:val="000000" w:themeColor="text1"/>
        </w:rPr>
        <w:t xml:space="preserve">, single cells were sorted into myeloid differentiation media, and colony were assessed by immunophenotype 15 days later. (B) </w:t>
      </w:r>
      <w:r w:rsidR="004021B3" w:rsidRPr="00350984">
        <w:rPr>
          <w:rFonts w:ascii="Arial" w:hAnsi="Arial" w:cs="Arial"/>
          <w:color w:val="000000" w:themeColor="text1"/>
        </w:rPr>
        <w:t xml:space="preserve">Cells harvested from CFU were subjected to flow cytometry. FO expressing cells have an expansion of CD45 and CD33 positive cells compared to controls. FO samples also have CD19, CD33 double positive cells. </w:t>
      </w:r>
      <w:r w:rsidR="009109C5">
        <w:rPr>
          <w:rFonts w:ascii="Arial" w:hAnsi="Arial" w:cs="Arial"/>
          <w:color w:val="000000" w:themeColor="text1"/>
        </w:rPr>
        <w:t xml:space="preserve">Analysis was performed on live, single, GFP positive cells. </w:t>
      </w:r>
      <w:r w:rsidR="004021B3" w:rsidRPr="00350984">
        <w:rPr>
          <w:rFonts w:ascii="Arial" w:hAnsi="Arial" w:cs="Arial"/>
          <w:color w:val="000000" w:themeColor="text1"/>
        </w:rPr>
        <w:t xml:space="preserve">Representative immunophenotype is shown. </w:t>
      </w:r>
      <w:r w:rsidRPr="00350984">
        <w:rPr>
          <w:rFonts w:ascii="Arial" w:hAnsi="Arial" w:cs="Arial"/>
          <w:color w:val="000000" w:themeColor="text1"/>
        </w:rPr>
        <w:br w:type="page"/>
      </w:r>
    </w:p>
    <w:p w14:paraId="7237A01E" w14:textId="1DAF58F9" w:rsidR="00B05B8A" w:rsidRPr="00F07800" w:rsidRDefault="00937CCE" w:rsidP="00B05B8A">
      <w:pPr>
        <w:spacing w:after="0"/>
        <w:rPr>
          <w:rStyle w:val="Heading2Char"/>
        </w:rPr>
      </w:pPr>
      <w:r>
        <w:rPr>
          <w:rFonts w:ascii="Arial" w:hAnsi="Arial" w:cs="Arial"/>
          <w:b/>
          <w:bCs/>
          <w:noProof/>
          <w:color w:val="000000" w:themeColor="text1"/>
        </w:rPr>
        <w:lastRenderedPageBreak/>
        <w:drawing>
          <wp:inline distT="0" distB="0" distL="0" distR="0" wp14:anchorId="6AF51AF3" wp14:editId="4BFEE889">
            <wp:extent cx="5943600" cy="7679690"/>
            <wp:effectExtent l="0" t="0" r="0" b="0"/>
            <wp:docPr id="25" name="Picture 2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chemat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79690"/>
                    </a:xfrm>
                    <a:prstGeom prst="rect">
                      <a:avLst/>
                    </a:prstGeom>
                  </pic:spPr>
                </pic:pic>
              </a:graphicData>
            </a:graphic>
          </wp:inline>
        </w:drawing>
      </w:r>
      <w:r w:rsidR="00B05B8A" w:rsidRPr="00350984">
        <w:rPr>
          <w:rFonts w:ascii="Arial" w:hAnsi="Arial" w:cs="Arial"/>
          <w:b/>
          <w:bCs/>
          <w:color w:val="000000" w:themeColor="text1"/>
        </w:rPr>
        <w:t xml:space="preserve">     </w:t>
      </w:r>
    </w:p>
    <w:p w14:paraId="13651BC6" w14:textId="77777777" w:rsidR="00B05B8A" w:rsidRPr="00350984" w:rsidRDefault="00B05B8A" w:rsidP="00ED0FCD">
      <w:pPr>
        <w:spacing w:after="0"/>
        <w:rPr>
          <w:rFonts w:ascii="Arial" w:hAnsi="Arial" w:cs="Arial"/>
          <w:b/>
          <w:bCs/>
          <w:color w:val="000000" w:themeColor="text1"/>
        </w:rPr>
      </w:pPr>
    </w:p>
    <w:p w14:paraId="4219030F" w14:textId="57F9AC7F" w:rsidR="00D37FD8" w:rsidRPr="00D37FD8" w:rsidRDefault="00937CCE" w:rsidP="008044AB">
      <w:pPr>
        <w:pStyle w:val="Heading2"/>
        <w:spacing w:after="120" w:line="240" w:lineRule="auto"/>
        <w:rPr>
          <w:rStyle w:val="Heading2Char"/>
          <w:b/>
          <w:bCs/>
        </w:rPr>
      </w:pPr>
      <w:bookmarkStart w:id="28" w:name="_Toc95982356"/>
      <w:r>
        <w:rPr>
          <w:rStyle w:val="Heading2Char"/>
          <w:b/>
          <w:bCs/>
        </w:rPr>
        <w:lastRenderedPageBreak/>
        <w:t>Supplementary</w:t>
      </w:r>
      <w:r w:rsidR="00D37FD8" w:rsidRPr="00D37FD8">
        <w:rPr>
          <w:rStyle w:val="Heading2Char"/>
          <w:b/>
          <w:bCs/>
        </w:rPr>
        <w:t xml:space="preserve"> Figure 9. Representative immunophenotypes from human CD34 colony assays.</w:t>
      </w:r>
      <w:bookmarkEnd w:id="28"/>
      <w:r w:rsidR="00D37FD8" w:rsidRPr="00D37FD8">
        <w:rPr>
          <w:rStyle w:val="Heading2Char"/>
          <w:b/>
          <w:bCs/>
        </w:rPr>
        <w:t xml:space="preserve"> </w:t>
      </w:r>
    </w:p>
    <w:p w14:paraId="5660F869" w14:textId="068BF8AF" w:rsidR="00B05B8A" w:rsidRPr="00350984" w:rsidRDefault="00B05B8A" w:rsidP="00ED0FCD">
      <w:pPr>
        <w:spacing w:after="0"/>
        <w:rPr>
          <w:rFonts w:ascii="Arial" w:hAnsi="Arial" w:cs="Arial"/>
          <w:b/>
          <w:bCs/>
          <w:color w:val="000000" w:themeColor="text1"/>
        </w:rPr>
      </w:pPr>
      <w:r w:rsidRPr="00350984">
        <w:rPr>
          <w:rFonts w:ascii="Arial" w:hAnsi="Arial" w:cs="Arial"/>
          <w:color w:val="000000" w:themeColor="text1"/>
        </w:rPr>
        <w:t>(A)</w:t>
      </w:r>
      <w:r w:rsidRPr="00350984">
        <w:rPr>
          <w:rFonts w:ascii="Arial" w:hAnsi="Arial" w:cs="Arial"/>
          <w:b/>
          <w:bCs/>
          <w:color w:val="000000" w:themeColor="text1"/>
        </w:rPr>
        <w:t xml:space="preserve"> </w:t>
      </w:r>
      <w:r w:rsidR="004021B3" w:rsidRPr="00350984">
        <w:rPr>
          <w:rFonts w:ascii="Arial" w:hAnsi="Arial" w:cs="Arial"/>
          <w:color w:val="000000" w:themeColor="text1"/>
        </w:rPr>
        <w:t>The fluorescence-activated cell sorting schema used to collect hematopoietic stem cell (HSC), multipotent progenitor (MPP), common myeloid progenitor (CMP), megakaryocyte-erythroid progenitor (MEP), or granulocyte-monocyte progenitor (GMP) populations. (</w:t>
      </w:r>
      <w:r w:rsidR="004021B3">
        <w:rPr>
          <w:rFonts w:ascii="Arial" w:hAnsi="Arial" w:cs="Arial"/>
          <w:color w:val="000000" w:themeColor="text1"/>
        </w:rPr>
        <w:t>B</w:t>
      </w:r>
      <w:r w:rsidR="004021B3" w:rsidRPr="00350984">
        <w:rPr>
          <w:rFonts w:ascii="Arial" w:hAnsi="Arial" w:cs="Arial"/>
          <w:color w:val="000000" w:themeColor="text1"/>
        </w:rPr>
        <w:t xml:space="preserve">) An example of the immunophenotype criteria for designating colonies erythroid only (Er), myeloid only (My), megakaryocyte only (Mk), or a combination of cell types. </w:t>
      </w:r>
      <w:r w:rsidR="009109C5">
        <w:rPr>
          <w:rFonts w:ascii="Arial" w:hAnsi="Arial" w:cs="Arial"/>
          <w:color w:val="000000" w:themeColor="text1"/>
        </w:rPr>
        <w:t xml:space="preserve">Analysis was performed on live, single, GFP positive cells. </w:t>
      </w:r>
      <w:r w:rsidRPr="00350984">
        <w:rPr>
          <w:rFonts w:ascii="Arial" w:hAnsi="Arial" w:cs="Arial"/>
          <w:color w:val="000000" w:themeColor="text1"/>
        </w:rPr>
        <w:t>(</w:t>
      </w:r>
      <w:r w:rsidR="004021B3">
        <w:rPr>
          <w:rFonts w:ascii="Arial" w:hAnsi="Arial" w:cs="Arial"/>
          <w:color w:val="000000" w:themeColor="text1"/>
        </w:rPr>
        <w:t>C</w:t>
      </w:r>
      <w:r w:rsidRPr="00350984">
        <w:rPr>
          <w:rFonts w:ascii="Arial" w:hAnsi="Arial" w:cs="Arial"/>
          <w:color w:val="000000" w:themeColor="text1"/>
        </w:rPr>
        <w:t>) Representative immunophenotype of the colonies designated Other, which express only CD45 and CD33.</w:t>
      </w:r>
    </w:p>
    <w:p w14:paraId="42209F30" w14:textId="77777777" w:rsidR="00836998" w:rsidRDefault="00836998">
      <w:pPr>
        <w:spacing w:after="160" w:line="259" w:lineRule="auto"/>
        <w:rPr>
          <w:noProof/>
          <w:color w:val="000000" w:themeColor="text1"/>
        </w:rPr>
      </w:pPr>
      <w:r>
        <w:rPr>
          <w:noProof/>
          <w:color w:val="000000" w:themeColor="text1"/>
        </w:rPr>
        <w:br w:type="page"/>
      </w:r>
    </w:p>
    <w:p w14:paraId="3517C14F" w14:textId="30181331" w:rsidR="00282A1B" w:rsidRPr="00350984" w:rsidRDefault="00F578DD" w:rsidP="00282A1B">
      <w:pPr>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26A4F93F" wp14:editId="4664B309">
            <wp:extent cx="5943600" cy="6195695"/>
            <wp:effectExtent l="0" t="0" r="0" b="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195695"/>
                    </a:xfrm>
                    <a:prstGeom prst="rect">
                      <a:avLst/>
                    </a:prstGeom>
                  </pic:spPr>
                </pic:pic>
              </a:graphicData>
            </a:graphic>
          </wp:inline>
        </w:drawing>
      </w:r>
      <w:r w:rsidR="00282A1B" w:rsidRPr="00350984">
        <w:rPr>
          <w:rFonts w:ascii="Arial" w:hAnsi="Arial" w:cs="Arial"/>
          <w:b/>
          <w:bCs/>
          <w:color w:val="000000" w:themeColor="text1"/>
        </w:rPr>
        <w:t xml:space="preserve"> </w:t>
      </w:r>
    </w:p>
    <w:p w14:paraId="62A86339" w14:textId="6B4B1BD6" w:rsidR="00282A1B" w:rsidRPr="00350984" w:rsidRDefault="00937CCE" w:rsidP="008044AB">
      <w:pPr>
        <w:pStyle w:val="Heading2"/>
        <w:spacing w:after="120" w:line="240" w:lineRule="auto"/>
      </w:pPr>
      <w:bookmarkStart w:id="29" w:name="_Toc95982357"/>
      <w:r>
        <w:t>Supplementary</w:t>
      </w:r>
      <w:r w:rsidR="00282A1B" w:rsidRPr="00350984">
        <w:t xml:space="preserve"> Figure 10. Analysis of sites with differential chromatin binding of ZNF384 FO and splicing isoforms.</w:t>
      </w:r>
      <w:bookmarkEnd w:id="29"/>
      <w:r w:rsidR="00282A1B" w:rsidRPr="00350984">
        <w:t xml:space="preserve"> </w:t>
      </w:r>
    </w:p>
    <w:p w14:paraId="70F365A9" w14:textId="29CEAA74" w:rsidR="00282A1B" w:rsidRPr="00350984" w:rsidRDefault="00282A1B" w:rsidP="00282A1B">
      <w:pPr>
        <w:rPr>
          <w:rFonts w:ascii="Arial" w:hAnsi="Arial" w:cs="Arial"/>
          <w:color w:val="000000" w:themeColor="text1"/>
        </w:rPr>
      </w:pPr>
      <w:r w:rsidRPr="00350984">
        <w:rPr>
          <w:rFonts w:ascii="Arial" w:hAnsi="Arial" w:cs="Arial"/>
          <w:color w:val="000000" w:themeColor="text1"/>
        </w:rPr>
        <w:t>(A) Differential motif analysis comparing regions with increased binding of TCF3</w:t>
      </w:r>
      <w:r w:rsidR="00937CCE">
        <w:rPr>
          <w:rFonts w:ascii="Arial" w:hAnsi="Arial" w:cs="Arial"/>
          <w:color w:val="000000" w:themeColor="text1"/>
        </w:rPr>
        <w:t>::ZNF384</w:t>
      </w:r>
      <w:r w:rsidRPr="00350984">
        <w:rPr>
          <w:rFonts w:ascii="Arial" w:hAnsi="Arial" w:cs="Arial"/>
          <w:color w:val="000000" w:themeColor="text1"/>
        </w:rPr>
        <w:t xml:space="preserve"> versus regions with decreased binding. (B) Terms enriched for by GREAT analysis of gene regions with increased binding of the FO. Showing Go Biological Processes (left panel) and Mouse Phenotype Single KO (right panel). (C) Average log2 FPKM of expression in </w:t>
      </w:r>
      <w:r w:rsidRPr="00350984">
        <w:rPr>
          <w:rFonts w:ascii="Arial" w:hAnsi="Arial" w:cs="Arial"/>
          <w:i/>
          <w:iCs/>
          <w:color w:val="000000" w:themeColor="text1"/>
        </w:rPr>
        <w:t>ZNF384</w:t>
      </w:r>
      <w:r w:rsidRPr="00350984">
        <w:rPr>
          <w:rFonts w:ascii="Arial" w:hAnsi="Arial" w:cs="Arial"/>
          <w:color w:val="000000" w:themeColor="text1"/>
        </w:rPr>
        <w:t>r leukemia or non-</w:t>
      </w:r>
      <w:r w:rsidRPr="00350984">
        <w:rPr>
          <w:rFonts w:ascii="Arial" w:hAnsi="Arial" w:cs="Arial"/>
          <w:i/>
          <w:iCs/>
          <w:color w:val="000000" w:themeColor="text1"/>
        </w:rPr>
        <w:t>ZNF384</w:t>
      </w:r>
      <w:r w:rsidRPr="00350984">
        <w:rPr>
          <w:rFonts w:ascii="Arial" w:hAnsi="Arial" w:cs="Arial"/>
          <w:color w:val="000000" w:themeColor="text1"/>
        </w:rPr>
        <w:t xml:space="preserve">r leukemias. </w:t>
      </w:r>
      <w:r w:rsidR="002B58CD">
        <w:rPr>
          <w:rFonts w:ascii="Arial" w:hAnsi="Arial" w:cs="Arial"/>
          <w:color w:val="000000" w:themeColor="text1"/>
        </w:rPr>
        <w:t>(D) H3K27ac HiChIP in ARF-null pre-B cells expressing ZNF384 (top panel) or TCF3::ZNF384 (bottom panel)</w:t>
      </w:r>
      <w:r w:rsidR="00BA166A">
        <w:rPr>
          <w:rFonts w:ascii="Arial" w:hAnsi="Arial" w:cs="Arial"/>
          <w:color w:val="000000" w:themeColor="text1"/>
        </w:rPr>
        <w:t xml:space="preserve"> at </w:t>
      </w:r>
      <w:r w:rsidR="00BA166A" w:rsidRPr="00A4107C">
        <w:rPr>
          <w:rFonts w:ascii="Arial" w:hAnsi="Arial" w:cs="Arial"/>
          <w:i/>
          <w:iCs/>
          <w:color w:val="000000" w:themeColor="text1"/>
        </w:rPr>
        <w:t>Cxcl2</w:t>
      </w:r>
      <w:r w:rsidR="00BA166A">
        <w:rPr>
          <w:rFonts w:ascii="Arial" w:hAnsi="Arial" w:cs="Arial"/>
          <w:color w:val="000000" w:themeColor="text1"/>
        </w:rPr>
        <w:t>, highlighted in blue, and adjacent genes</w:t>
      </w:r>
      <w:r w:rsidR="002B58CD">
        <w:rPr>
          <w:rFonts w:ascii="Arial" w:hAnsi="Arial" w:cs="Arial"/>
          <w:color w:val="000000" w:themeColor="text1"/>
        </w:rPr>
        <w:t xml:space="preserve">. Raw integration maps are displayed as heatmaps with a resolution of 10 kb. </w:t>
      </w:r>
    </w:p>
    <w:p w14:paraId="448FEA13" w14:textId="77777777" w:rsidR="00282A1B" w:rsidRPr="00350984" w:rsidRDefault="00282A1B" w:rsidP="00282A1B">
      <w:pPr>
        <w:rPr>
          <w:rFonts w:ascii="Arial" w:hAnsi="Arial" w:cs="Arial"/>
          <w:color w:val="000000" w:themeColor="text1"/>
          <w:sz w:val="24"/>
          <w:szCs w:val="24"/>
        </w:rPr>
      </w:pPr>
    </w:p>
    <w:p w14:paraId="67D6643F" w14:textId="4BF26D3D" w:rsidR="00E7391C" w:rsidRPr="00350984" w:rsidRDefault="00E7391C" w:rsidP="00282A1B">
      <w:pPr>
        <w:spacing w:after="0" w:line="480" w:lineRule="auto"/>
        <w:rPr>
          <w:rFonts w:ascii="Arial" w:hAnsi="Arial" w:cs="Arial"/>
          <w:b/>
          <w:bCs/>
          <w:color w:val="000000" w:themeColor="text1"/>
        </w:rPr>
      </w:pPr>
      <w:r w:rsidRPr="00350984">
        <w:rPr>
          <w:noProof/>
          <w:color w:val="000000" w:themeColor="text1"/>
        </w:rPr>
        <w:drawing>
          <wp:inline distT="0" distB="0" distL="0" distR="0" wp14:anchorId="74EDB600" wp14:editId="20F6CFF7">
            <wp:extent cx="5943600" cy="7787640"/>
            <wp:effectExtent l="0" t="0" r="0" b="381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787640"/>
                    </a:xfrm>
                    <a:prstGeom prst="rect">
                      <a:avLst/>
                    </a:prstGeom>
                  </pic:spPr>
                </pic:pic>
              </a:graphicData>
            </a:graphic>
          </wp:inline>
        </w:drawing>
      </w:r>
    </w:p>
    <w:p w14:paraId="23B43681" w14:textId="7E965155" w:rsidR="00282A1B" w:rsidRPr="00350984" w:rsidRDefault="00937CCE" w:rsidP="008044AB">
      <w:pPr>
        <w:pStyle w:val="Heading2"/>
        <w:spacing w:after="120" w:line="240" w:lineRule="auto"/>
      </w:pPr>
      <w:bookmarkStart w:id="30" w:name="_Toc95982358"/>
      <w:r>
        <w:lastRenderedPageBreak/>
        <w:t>Supplementary</w:t>
      </w:r>
      <w:r w:rsidR="00282A1B" w:rsidRPr="00350984">
        <w:t xml:space="preserve"> Figure 11. Analysis of ZNF384 FO splicing isoform usage in immunophenotypically distinct populations.</w:t>
      </w:r>
      <w:bookmarkEnd w:id="30"/>
      <w:r w:rsidR="00282A1B" w:rsidRPr="00350984">
        <w:t xml:space="preserve"> </w:t>
      </w:r>
    </w:p>
    <w:p w14:paraId="75DCC0E2" w14:textId="46C86B49" w:rsidR="004C2249" w:rsidRPr="00350984" w:rsidRDefault="00282A1B" w:rsidP="00ED0FCD">
      <w:pPr>
        <w:pStyle w:val="p1"/>
        <w:spacing w:line="276" w:lineRule="auto"/>
        <w:rPr>
          <w:rFonts w:ascii="Arial" w:hAnsi="Arial" w:cs="Arial"/>
          <w:color w:val="000000" w:themeColor="text1"/>
          <w:sz w:val="22"/>
          <w:szCs w:val="22"/>
        </w:rPr>
      </w:pPr>
      <w:r w:rsidRPr="00350984">
        <w:rPr>
          <w:rFonts w:ascii="Arial" w:hAnsi="Arial" w:cs="Arial"/>
          <w:color w:val="000000" w:themeColor="text1"/>
          <w:sz w:val="22"/>
          <w:szCs w:val="22"/>
        </w:rPr>
        <w:t xml:space="preserve">(A) </w:t>
      </w:r>
      <w:r w:rsidR="004C2249" w:rsidRPr="00350984">
        <w:rPr>
          <w:rFonts w:ascii="Arial" w:hAnsi="Arial" w:cs="Arial"/>
          <w:color w:val="000000" w:themeColor="text1"/>
          <w:sz w:val="22"/>
          <w:szCs w:val="22"/>
        </w:rPr>
        <w:t>The fluorescence-activated cell sorting schema used to</w:t>
      </w:r>
      <w:r w:rsidR="004C2249" w:rsidRPr="00350984">
        <w:rPr>
          <w:rFonts w:ascii="Arial" w:hAnsi="Arial" w:cs="Arial"/>
          <w:color w:val="000000" w:themeColor="text1"/>
        </w:rPr>
        <w:t xml:space="preserve"> </w:t>
      </w:r>
      <w:r w:rsidR="004C2249" w:rsidRPr="00350984">
        <w:rPr>
          <w:rFonts w:ascii="Arial" w:hAnsi="Arial" w:cs="Arial"/>
          <w:color w:val="000000" w:themeColor="text1"/>
          <w:sz w:val="22"/>
          <w:szCs w:val="22"/>
        </w:rPr>
        <w:t xml:space="preserve">collect CD19+CD33+ (PT1), CD19-CD33+ (PT2), CD19+CD33- (PT3), or CD19-CD33- (PT4) populations </w:t>
      </w:r>
      <w:r w:rsidRPr="00350984">
        <w:rPr>
          <w:rFonts w:ascii="Arial" w:hAnsi="Arial" w:cs="Arial"/>
          <w:color w:val="000000" w:themeColor="text1"/>
          <w:sz w:val="22"/>
          <w:szCs w:val="22"/>
        </w:rPr>
        <w:t xml:space="preserve">for three patient samples. (B) </w:t>
      </w:r>
      <w:r w:rsidR="004C2249" w:rsidRPr="00350984">
        <w:rPr>
          <w:rStyle w:val="s1"/>
          <w:rFonts w:ascii="Arial" w:hAnsi="Arial" w:cs="Arial"/>
          <w:color w:val="000000" w:themeColor="text1"/>
          <w:sz w:val="22"/>
          <w:szCs w:val="22"/>
        </w:rPr>
        <w:t xml:space="preserve">Sashimi plot for the splicing patterns of exon 8 in ZNF384 gene for different tumor populations in 3 samples - SJBALL004031, SJMPAL046472 and SJMPAL047180. </w:t>
      </w:r>
      <w:r w:rsidR="004C2249" w:rsidRPr="00350984">
        <w:rPr>
          <w:rStyle w:val="s2"/>
          <w:rFonts w:ascii="Arial" w:hAnsi="Arial" w:cs="Arial"/>
          <w:color w:val="000000" w:themeColor="text1"/>
          <w:sz w:val="22"/>
          <w:szCs w:val="22"/>
        </w:rPr>
        <w:t xml:space="preserve">Genomic reads are converted into read densities (measured in RPKM) and junction reads are plotted as arcs whose width is determined by the number of reads aligned to the junction spanning the exons connected by the arc. </w:t>
      </w:r>
      <w:r w:rsidR="004C2249" w:rsidRPr="00350984">
        <w:rPr>
          <w:rStyle w:val="s3"/>
          <w:rFonts w:ascii="Arial" w:hAnsi="Arial" w:cs="Arial"/>
          <w:color w:val="000000" w:themeColor="text1"/>
          <w:sz w:val="22"/>
          <w:szCs w:val="22"/>
        </w:rPr>
        <w:t xml:space="preserve">The estimated splicing pattern measured by Percentage-Spliced-In (PSI, </w:t>
      </w:r>
      <w:r w:rsidR="004C2249" w:rsidRPr="00350984">
        <w:rPr>
          <w:rStyle w:val="s4"/>
          <w:rFonts w:ascii="Arial" w:hAnsi="Arial" w:cs="Arial"/>
          <w:color w:val="000000" w:themeColor="text1"/>
          <w:sz w:val="22"/>
          <w:szCs w:val="22"/>
        </w:rPr>
        <w:t>Ψ</w:t>
      </w:r>
      <w:r w:rsidR="004C2249" w:rsidRPr="00350984">
        <w:rPr>
          <w:rStyle w:val="s3"/>
          <w:rFonts w:ascii="Arial" w:hAnsi="Arial" w:cs="Arial"/>
          <w:color w:val="000000" w:themeColor="text1"/>
          <w:sz w:val="22"/>
          <w:szCs w:val="22"/>
        </w:rPr>
        <w:t>) are shown to the right, with the 95% confidence intervals for the estimate marked by dashed lines. Schematic of this splicing event is shown at the bottom.</w:t>
      </w:r>
    </w:p>
    <w:p w14:paraId="06A9DE8E" w14:textId="5B4F040B" w:rsidR="00836998" w:rsidRDefault="00836998">
      <w:pPr>
        <w:spacing w:after="160" w:line="259" w:lineRule="auto"/>
        <w:rPr>
          <w:rFonts w:ascii="Arial" w:hAnsi="Arial" w:cs="Arial"/>
          <w:b/>
          <w:bCs/>
          <w:color w:val="000000" w:themeColor="text1"/>
        </w:rPr>
      </w:pPr>
      <w:r>
        <w:rPr>
          <w:rFonts w:ascii="Arial" w:hAnsi="Arial" w:cs="Arial"/>
          <w:b/>
          <w:bCs/>
          <w:color w:val="000000" w:themeColor="text1"/>
        </w:rPr>
        <w:br w:type="page"/>
      </w:r>
    </w:p>
    <w:p w14:paraId="015AEDC5" w14:textId="4820A3F5" w:rsidR="004021B3" w:rsidRDefault="00937CCE">
      <w:pPr>
        <w:spacing w:after="160" w:line="259" w:lineRule="auto"/>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273ECD51" wp14:editId="1F36AC25">
            <wp:extent cx="5943600" cy="5870575"/>
            <wp:effectExtent l="0" t="0" r="0" b="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870575"/>
                    </a:xfrm>
                    <a:prstGeom prst="rect">
                      <a:avLst/>
                    </a:prstGeom>
                  </pic:spPr>
                </pic:pic>
              </a:graphicData>
            </a:graphic>
          </wp:inline>
        </w:drawing>
      </w:r>
    </w:p>
    <w:p w14:paraId="48AC6BF3" w14:textId="77777777" w:rsidR="004021B3" w:rsidRDefault="004021B3" w:rsidP="008044AB">
      <w:pPr>
        <w:spacing w:after="120" w:line="259" w:lineRule="auto"/>
        <w:rPr>
          <w:rFonts w:ascii="Arial" w:hAnsi="Arial" w:cs="Arial"/>
          <w:b/>
          <w:bCs/>
          <w:color w:val="000000" w:themeColor="text1"/>
        </w:rPr>
      </w:pPr>
    </w:p>
    <w:p w14:paraId="19B61F39" w14:textId="13330ED4" w:rsidR="004021B3" w:rsidRPr="00350984" w:rsidRDefault="00937CCE" w:rsidP="008044AB">
      <w:pPr>
        <w:pStyle w:val="Heading2"/>
        <w:spacing w:after="120" w:line="240" w:lineRule="auto"/>
      </w:pPr>
      <w:bookmarkStart w:id="31" w:name="_Toc95982359"/>
      <w:r>
        <w:t>Supplementary</w:t>
      </w:r>
      <w:r w:rsidR="004021B3" w:rsidRPr="00350984">
        <w:t xml:space="preserve"> Figure 1</w:t>
      </w:r>
      <w:r w:rsidR="004021B3">
        <w:t>2</w:t>
      </w:r>
      <w:r w:rsidR="004021B3" w:rsidRPr="00350984">
        <w:t xml:space="preserve">. </w:t>
      </w:r>
      <w:r w:rsidR="004021B3" w:rsidRPr="00350984">
        <w:rPr>
          <w:rFonts w:cs="Arial"/>
          <w:color w:val="000000" w:themeColor="text1"/>
        </w:rPr>
        <w:t xml:space="preserve">ChIP–seq </w:t>
      </w:r>
      <w:r w:rsidR="004021B3">
        <w:rPr>
          <w:rFonts w:cs="Arial"/>
          <w:color w:val="000000" w:themeColor="text1"/>
        </w:rPr>
        <w:t>analysis</w:t>
      </w:r>
      <w:r w:rsidR="004021B3" w:rsidRPr="00350984">
        <w:t>.</w:t>
      </w:r>
      <w:bookmarkEnd w:id="31"/>
      <w:r w:rsidR="004021B3" w:rsidRPr="00350984">
        <w:t xml:space="preserve"> </w:t>
      </w:r>
    </w:p>
    <w:p w14:paraId="7AD88E4B" w14:textId="17897E07" w:rsidR="004021B3" w:rsidRPr="00350984" w:rsidRDefault="004021B3" w:rsidP="004021B3">
      <w:pPr>
        <w:rPr>
          <w:rFonts w:ascii="Arial" w:hAnsi="Arial" w:cs="Arial"/>
          <w:color w:val="000000" w:themeColor="text1"/>
        </w:rPr>
      </w:pPr>
      <w:r w:rsidRPr="00350984">
        <w:rPr>
          <w:rFonts w:ascii="Arial" w:hAnsi="Arial" w:cs="Arial"/>
          <w:color w:val="000000" w:themeColor="text1"/>
        </w:rPr>
        <w:t>(</w:t>
      </w:r>
      <w:r>
        <w:rPr>
          <w:rFonts w:ascii="Arial" w:hAnsi="Arial" w:cs="Arial"/>
          <w:color w:val="000000" w:themeColor="text1"/>
        </w:rPr>
        <w:t>A</w:t>
      </w:r>
      <w:r w:rsidRPr="00350984">
        <w:rPr>
          <w:rFonts w:ascii="Arial" w:hAnsi="Arial" w:cs="Arial"/>
          <w:color w:val="000000" w:themeColor="text1"/>
        </w:rPr>
        <w:t>) Heat map showing the ChIP–seq signal, centered on ZNF384 peaks, of TCF3</w:t>
      </w:r>
      <w:r w:rsidR="00937CCE">
        <w:rPr>
          <w:rFonts w:ascii="Arial" w:hAnsi="Arial" w:cs="Arial"/>
          <w:color w:val="000000" w:themeColor="text1"/>
        </w:rPr>
        <w:t>::ZNF384</w:t>
      </w:r>
      <w:r w:rsidRPr="00350984">
        <w:rPr>
          <w:rFonts w:ascii="Arial" w:hAnsi="Arial" w:cs="Arial"/>
          <w:color w:val="000000" w:themeColor="text1"/>
        </w:rPr>
        <w:t xml:space="preserve"> with exon 8 compared to TCF3</w:t>
      </w:r>
      <w:r w:rsidR="00937CCE">
        <w:rPr>
          <w:rFonts w:ascii="Arial" w:hAnsi="Arial" w:cs="Arial"/>
          <w:color w:val="000000" w:themeColor="text1"/>
        </w:rPr>
        <w:t>::ZNF384</w:t>
      </w:r>
      <w:r w:rsidRPr="00350984">
        <w:rPr>
          <w:rFonts w:ascii="Arial" w:hAnsi="Arial" w:cs="Arial"/>
          <w:color w:val="000000" w:themeColor="text1"/>
        </w:rPr>
        <w:t xml:space="preserve"> without exon 8 (top panels). Peaks with increased binding of with exon 8 compared to without exon 8 proteins (middle panels). Peaks with decreased binding of with exon 8 compared to without exon 8 proteins (bottom panels). (</w:t>
      </w:r>
      <w:r>
        <w:rPr>
          <w:rFonts w:ascii="Arial" w:hAnsi="Arial" w:cs="Arial"/>
          <w:color w:val="000000" w:themeColor="text1"/>
        </w:rPr>
        <w:t>B</w:t>
      </w:r>
      <w:r w:rsidRPr="00350984">
        <w:rPr>
          <w:rFonts w:ascii="Arial" w:hAnsi="Arial" w:cs="Arial"/>
          <w:color w:val="000000" w:themeColor="text1"/>
        </w:rPr>
        <w:t>) Representative genomic regions with increased binding of the isoform with exon 8. (</w:t>
      </w:r>
      <w:r>
        <w:rPr>
          <w:rFonts w:ascii="Arial" w:hAnsi="Arial" w:cs="Arial"/>
          <w:color w:val="000000" w:themeColor="text1"/>
        </w:rPr>
        <w:t>C</w:t>
      </w:r>
      <w:r w:rsidRPr="00350984">
        <w:rPr>
          <w:rFonts w:ascii="Arial" w:hAnsi="Arial" w:cs="Arial"/>
          <w:color w:val="000000" w:themeColor="text1"/>
        </w:rPr>
        <w:t>) Terms enriched for by GREAT analysis of regions with increased binding of the FO isoform with exon 8. Showing Go Biological Processes (left panel) and Mouse Phenotype Single KO (right panel).</w:t>
      </w:r>
    </w:p>
    <w:p w14:paraId="148FA723" w14:textId="3DCBA602" w:rsidR="00E7391C" w:rsidRPr="00350984" w:rsidRDefault="00E7391C">
      <w:pPr>
        <w:spacing w:after="160" w:line="259" w:lineRule="auto"/>
        <w:rPr>
          <w:rFonts w:ascii="Arial" w:hAnsi="Arial" w:cs="Arial"/>
          <w:b/>
          <w:bCs/>
          <w:color w:val="000000" w:themeColor="text1"/>
        </w:rPr>
      </w:pPr>
      <w:r w:rsidRPr="00350984">
        <w:rPr>
          <w:rFonts w:ascii="Arial" w:hAnsi="Arial" w:cs="Arial"/>
          <w:b/>
          <w:bCs/>
          <w:color w:val="000000" w:themeColor="text1"/>
        </w:rPr>
        <w:br w:type="page"/>
      </w:r>
    </w:p>
    <w:p w14:paraId="5174BE5B" w14:textId="17D167AE" w:rsidR="007633CC" w:rsidRPr="00350984" w:rsidRDefault="007633CC" w:rsidP="002A75EE">
      <w:pPr>
        <w:spacing w:after="0" w:line="480" w:lineRule="auto"/>
        <w:rPr>
          <w:rFonts w:ascii="Arial" w:hAnsi="Arial" w:cs="Arial"/>
          <w:b/>
          <w:bCs/>
          <w:color w:val="000000" w:themeColor="text1"/>
        </w:rPr>
      </w:pPr>
      <w:r w:rsidRPr="00350984">
        <w:rPr>
          <w:rFonts w:ascii="Arial" w:hAnsi="Arial" w:cs="Arial"/>
          <w:b/>
          <w:bCs/>
          <w:color w:val="000000" w:themeColor="text1"/>
        </w:rPr>
        <w:lastRenderedPageBreak/>
        <w:t>REFERENCE</w:t>
      </w:r>
    </w:p>
    <w:p w14:paraId="723F003B" w14:textId="77777777" w:rsidR="006D53C1" w:rsidRPr="00BD685F" w:rsidRDefault="007633CC" w:rsidP="006D53C1">
      <w:pPr>
        <w:pStyle w:val="EndNoteBibliography"/>
        <w:ind w:left="720" w:hanging="720"/>
        <w:rPr>
          <w:rFonts w:ascii="Arial" w:hAnsi="Arial" w:cs="Arial"/>
        </w:rPr>
      </w:pPr>
      <w:r w:rsidRPr="00BD685F">
        <w:rPr>
          <w:rFonts w:ascii="Arial" w:hAnsi="Arial" w:cs="Arial"/>
          <w:color w:val="000000" w:themeColor="text1"/>
        </w:rPr>
        <w:fldChar w:fldCharType="begin"/>
      </w:r>
      <w:r w:rsidRPr="006D53C1">
        <w:rPr>
          <w:rFonts w:ascii="Arial" w:hAnsi="Arial" w:cs="Arial"/>
          <w:color w:val="000000" w:themeColor="text1"/>
        </w:rPr>
        <w:instrText xml:space="preserve"> ADDIN EN.REFLIST </w:instrText>
      </w:r>
      <w:r w:rsidRPr="00BD685F">
        <w:rPr>
          <w:rFonts w:ascii="Arial" w:hAnsi="Arial" w:cs="Arial"/>
          <w:color w:val="000000" w:themeColor="text1"/>
        </w:rPr>
        <w:fldChar w:fldCharType="separate"/>
      </w:r>
      <w:r w:rsidR="006D53C1" w:rsidRPr="00BD685F">
        <w:rPr>
          <w:rFonts w:ascii="Arial" w:hAnsi="Arial" w:cs="Arial"/>
        </w:rPr>
        <w:t>1.</w:t>
      </w:r>
      <w:r w:rsidR="006D53C1" w:rsidRPr="00BD685F">
        <w:rPr>
          <w:rFonts w:ascii="Arial" w:hAnsi="Arial" w:cs="Arial"/>
        </w:rPr>
        <w:tab/>
        <w:t>Alexander TB, Gu Z, Iacobucci I, Dickerson K, Choi JK, Xu B</w:t>
      </w:r>
      <w:r w:rsidR="006D53C1" w:rsidRPr="00BD685F">
        <w:rPr>
          <w:rFonts w:ascii="Arial" w:hAnsi="Arial" w:cs="Arial"/>
          <w:i/>
        </w:rPr>
        <w:t>, et al.</w:t>
      </w:r>
      <w:r w:rsidR="006D53C1" w:rsidRPr="00BD685F">
        <w:rPr>
          <w:rFonts w:ascii="Arial" w:hAnsi="Arial" w:cs="Arial"/>
        </w:rPr>
        <w:t xml:space="preserve"> The genetic basis and cell of origin of mixed phenotype acute leukaemia. Nature </w:t>
      </w:r>
      <w:r w:rsidR="006D53C1" w:rsidRPr="00BD685F">
        <w:rPr>
          <w:rFonts w:ascii="Arial" w:hAnsi="Arial" w:cs="Arial"/>
          <w:b/>
        </w:rPr>
        <w:t>2018</w:t>
      </w:r>
      <w:r w:rsidR="006D53C1" w:rsidRPr="00BD685F">
        <w:rPr>
          <w:rFonts w:ascii="Arial" w:hAnsi="Arial" w:cs="Arial"/>
        </w:rPr>
        <w:t>;562(7727):373-9 doi 10.1038/s41586-018-0436-0.</w:t>
      </w:r>
    </w:p>
    <w:p w14:paraId="73B67EC5" w14:textId="2DFD875F" w:rsidR="007633CC" w:rsidRPr="00350984" w:rsidRDefault="007633CC" w:rsidP="00350984">
      <w:pPr>
        <w:pStyle w:val="References"/>
        <w:spacing w:line="360" w:lineRule="auto"/>
        <w:rPr>
          <w:b/>
          <w:bCs/>
          <w:color w:val="000000" w:themeColor="text1"/>
        </w:rPr>
      </w:pPr>
      <w:r w:rsidRPr="00BD685F">
        <w:rPr>
          <w:color w:val="000000" w:themeColor="text1"/>
        </w:rPr>
        <w:fldChar w:fldCharType="end"/>
      </w:r>
    </w:p>
    <w:p w14:paraId="2D675EAE" w14:textId="57394B1A" w:rsidR="00DB1685" w:rsidRPr="00350984" w:rsidRDefault="00DB1685" w:rsidP="002A75EE">
      <w:pPr>
        <w:spacing w:after="0" w:line="480" w:lineRule="auto"/>
        <w:rPr>
          <w:color w:val="000000" w:themeColor="text1"/>
        </w:rPr>
      </w:pPr>
    </w:p>
    <w:sectPr w:rsidR="00DB1685" w:rsidRPr="00350984">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02B5E" w14:textId="77777777" w:rsidR="003A4A88" w:rsidRDefault="003A4A88">
      <w:pPr>
        <w:spacing w:after="0" w:line="240" w:lineRule="auto"/>
      </w:pPr>
      <w:r>
        <w:separator/>
      </w:r>
    </w:p>
  </w:endnote>
  <w:endnote w:type="continuationSeparator" w:id="0">
    <w:p w14:paraId="390C51A4" w14:textId="77777777" w:rsidR="003A4A88" w:rsidRDefault="003A4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035856"/>
      <w:docPartObj>
        <w:docPartGallery w:val="Page Numbers (Bottom of Page)"/>
        <w:docPartUnique/>
      </w:docPartObj>
    </w:sdtPr>
    <w:sdtEndPr>
      <w:rPr>
        <w:rFonts w:ascii="Arial" w:hAnsi="Arial" w:cs="Arial"/>
        <w:noProof/>
      </w:rPr>
    </w:sdtEndPr>
    <w:sdtContent>
      <w:p w14:paraId="3B2A4134" w14:textId="77777777" w:rsidR="009E20CA" w:rsidRDefault="009E20CA" w:rsidP="009E20CA">
        <w:pPr>
          <w:pStyle w:val="Footer"/>
          <w:jc w:val="right"/>
        </w:pPr>
        <w:r w:rsidRPr="003203E8">
          <w:rPr>
            <w:rFonts w:ascii="Arial" w:hAnsi="Arial" w:cs="Arial"/>
          </w:rPr>
          <w:fldChar w:fldCharType="begin"/>
        </w:r>
        <w:r w:rsidRPr="003203E8">
          <w:rPr>
            <w:rFonts w:ascii="Arial" w:hAnsi="Arial" w:cs="Arial"/>
          </w:rPr>
          <w:instrText xml:space="preserve"> PAGE   \* MERGEFORMAT </w:instrText>
        </w:r>
        <w:r w:rsidRPr="003203E8">
          <w:rPr>
            <w:rFonts w:ascii="Arial" w:hAnsi="Arial" w:cs="Arial"/>
          </w:rPr>
          <w:fldChar w:fldCharType="separate"/>
        </w:r>
        <w:r w:rsidRPr="003203E8">
          <w:rPr>
            <w:rFonts w:ascii="Arial" w:hAnsi="Arial" w:cs="Arial"/>
            <w:noProof/>
          </w:rPr>
          <w:t>2</w:t>
        </w:r>
        <w:r w:rsidRPr="003203E8">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3243D" w14:textId="77777777" w:rsidR="003A4A88" w:rsidRDefault="003A4A88">
      <w:pPr>
        <w:spacing w:after="0" w:line="240" w:lineRule="auto"/>
      </w:pPr>
      <w:r>
        <w:separator/>
      </w:r>
    </w:p>
  </w:footnote>
  <w:footnote w:type="continuationSeparator" w:id="0">
    <w:p w14:paraId="16CA353A" w14:textId="77777777" w:rsidR="003A4A88" w:rsidRDefault="003A4A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3963C5"/>
    <w:multiLevelType w:val="hybridMultilevel"/>
    <w:tmpl w:val="284A2302"/>
    <w:lvl w:ilvl="0" w:tplc="753E4598">
      <w:start w:val="1"/>
      <w:numFmt w:val="upp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251970"/>
    <w:multiLevelType w:val="hybridMultilevel"/>
    <w:tmpl w:val="F63637BC"/>
    <w:lvl w:ilvl="0" w:tplc="95067C78">
      <w:start w:val="1"/>
      <w:numFmt w:val="upp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ancer Discover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633CC"/>
    <w:rsid w:val="00015810"/>
    <w:rsid w:val="000204D4"/>
    <w:rsid w:val="0006186F"/>
    <w:rsid w:val="00062F4E"/>
    <w:rsid w:val="000F6A16"/>
    <w:rsid w:val="00192227"/>
    <w:rsid w:val="001939F3"/>
    <w:rsid w:val="001D2457"/>
    <w:rsid w:val="00205A60"/>
    <w:rsid w:val="00230BB7"/>
    <w:rsid w:val="00237110"/>
    <w:rsid w:val="00277319"/>
    <w:rsid w:val="00282A1B"/>
    <w:rsid w:val="00285F4F"/>
    <w:rsid w:val="002876B5"/>
    <w:rsid w:val="002A75EE"/>
    <w:rsid w:val="002B58CD"/>
    <w:rsid w:val="003105A4"/>
    <w:rsid w:val="003203E8"/>
    <w:rsid w:val="00350984"/>
    <w:rsid w:val="003824E6"/>
    <w:rsid w:val="003A4A88"/>
    <w:rsid w:val="003C1758"/>
    <w:rsid w:val="003F2C5D"/>
    <w:rsid w:val="004021B3"/>
    <w:rsid w:val="00476D6C"/>
    <w:rsid w:val="0049314E"/>
    <w:rsid w:val="0049369A"/>
    <w:rsid w:val="004C2249"/>
    <w:rsid w:val="00514527"/>
    <w:rsid w:val="00534988"/>
    <w:rsid w:val="00534BBE"/>
    <w:rsid w:val="00550551"/>
    <w:rsid w:val="00556EDC"/>
    <w:rsid w:val="00557400"/>
    <w:rsid w:val="005650F0"/>
    <w:rsid w:val="00566F22"/>
    <w:rsid w:val="005A09D8"/>
    <w:rsid w:val="005A7C77"/>
    <w:rsid w:val="005C3A94"/>
    <w:rsid w:val="00602ADF"/>
    <w:rsid w:val="00622C45"/>
    <w:rsid w:val="0062686F"/>
    <w:rsid w:val="0063153D"/>
    <w:rsid w:val="00651473"/>
    <w:rsid w:val="0066750E"/>
    <w:rsid w:val="006852B9"/>
    <w:rsid w:val="006D53C1"/>
    <w:rsid w:val="006F6067"/>
    <w:rsid w:val="00740B86"/>
    <w:rsid w:val="007633CC"/>
    <w:rsid w:val="007668E6"/>
    <w:rsid w:val="007C2270"/>
    <w:rsid w:val="007E690A"/>
    <w:rsid w:val="008044AB"/>
    <w:rsid w:val="00812858"/>
    <w:rsid w:val="00836998"/>
    <w:rsid w:val="00872CA7"/>
    <w:rsid w:val="008A7057"/>
    <w:rsid w:val="00906F3E"/>
    <w:rsid w:val="009109C5"/>
    <w:rsid w:val="00934C28"/>
    <w:rsid w:val="00937CCE"/>
    <w:rsid w:val="009542F5"/>
    <w:rsid w:val="0099172C"/>
    <w:rsid w:val="009B59AB"/>
    <w:rsid w:val="009E20CA"/>
    <w:rsid w:val="009F2533"/>
    <w:rsid w:val="009F2E62"/>
    <w:rsid w:val="00A170A8"/>
    <w:rsid w:val="00A4107C"/>
    <w:rsid w:val="00AB5297"/>
    <w:rsid w:val="00AE2DCA"/>
    <w:rsid w:val="00B05B8A"/>
    <w:rsid w:val="00B33DD1"/>
    <w:rsid w:val="00BA166A"/>
    <w:rsid w:val="00BA68DC"/>
    <w:rsid w:val="00BD1F7E"/>
    <w:rsid w:val="00BD685F"/>
    <w:rsid w:val="00C20F49"/>
    <w:rsid w:val="00D35040"/>
    <w:rsid w:val="00D37FD8"/>
    <w:rsid w:val="00DB1685"/>
    <w:rsid w:val="00DC3E9C"/>
    <w:rsid w:val="00E059B1"/>
    <w:rsid w:val="00E31B4C"/>
    <w:rsid w:val="00E5338B"/>
    <w:rsid w:val="00E6128E"/>
    <w:rsid w:val="00E67927"/>
    <w:rsid w:val="00E7391C"/>
    <w:rsid w:val="00EB2218"/>
    <w:rsid w:val="00EB60D0"/>
    <w:rsid w:val="00EC5D9A"/>
    <w:rsid w:val="00EC7E5E"/>
    <w:rsid w:val="00ED0FCD"/>
    <w:rsid w:val="00ED78E0"/>
    <w:rsid w:val="00EE4A20"/>
    <w:rsid w:val="00F07800"/>
    <w:rsid w:val="00F40E58"/>
    <w:rsid w:val="00F554CE"/>
    <w:rsid w:val="00F578DD"/>
    <w:rsid w:val="00F76F6F"/>
    <w:rsid w:val="00FB2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F352A"/>
  <w15:chartTrackingRefBased/>
  <w15:docId w15:val="{570424D0-631E-4084-89FC-2202F684B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3CC"/>
    <w:pPr>
      <w:spacing w:after="200" w:line="276" w:lineRule="auto"/>
    </w:pPr>
  </w:style>
  <w:style w:type="paragraph" w:styleId="Heading1">
    <w:name w:val="heading 1"/>
    <w:basedOn w:val="Caption"/>
    <w:next w:val="Normal"/>
    <w:link w:val="Heading1Char"/>
    <w:uiPriority w:val="9"/>
    <w:qFormat/>
    <w:rsid w:val="00350984"/>
    <w:pPr>
      <w:spacing w:line="480" w:lineRule="auto"/>
      <w:outlineLvl w:val="0"/>
    </w:pPr>
    <w:rPr>
      <w:rFonts w:ascii="Arial" w:hAnsi="Arial" w:cs="Arial"/>
      <w:bCs w:val="0"/>
    </w:rPr>
  </w:style>
  <w:style w:type="paragraph" w:styleId="Heading2">
    <w:name w:val="heading 2"/>
    <w:basedOn w:val="Normal"/>
    <w:next w:val="Normal"/>
    <w:link w:val="Heading2Char"/>
    <w:uiPriority w:val="9"/>
    <w:unhideWhenUsed/>
    <w:qFormat/>
    <w:rsid w:val="00350984"/>
    <w:pPr>
      <w:keepNext/>
      <w:keepLines/>
      <w:spacing w:before="120" w:after="0" w:line="480" w:lineRule="auto"/>
      <w:outlineLvl w:val="1"/>
    </w:pPr>
    <w:rPr>
      <w:rFonts w:ascii="Arial" w:eastAsiaTheme="majorEastAsia" w:hAnsi="Arial" w:cstheme="majorBidi"/>
      <w:b/>
      <w:noProof/>
      <w:szCs w:val="26"/>
      <w:shd w:val="clear" w:color="auto" w:fill="FFFFFF"/>
    </w:rPr>
  </w:style>
  <w:style w:type="paragraph" w:styleId="Heading3">
    <w:name w:val="heading 3"/>
    <w:basedOn w:val="Heading2"/>
    <w:next w:val="Normal"/>
    <w:link w:val="Heading3Char"/>
    <w:uiPriority w:val="9"/>
    <w:unhideWhenUsed/>
    <w:qFormat/>
    <w:rsid w:val="00350984"/>
    <w:pPr>
      <w:outlineLvl w:val="2"/>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50984"/>
    <w:rPr>
      <w:rFonts w:ascii="Arial" w:eastAsiaTheme="majorEastAsia" w:hAnsi="Arial" w:cstheme="majorBidi"/>
      <w:b/>
      <w:noProof/>
      <w:szCs w:val="26"/>
    </w:rPr>
  </w:style>
  <w:style w:type="character" w:customStyle="1" w:styleId="Heading1Char">
    <w:name w:val="Heading 1 Char"/>
    <w:basedOn w:val="DefaultParagraphFont"/>
    <w:link w:val="Heading1"/>
    <w:uiPriority w:val="9"/>
    <w:rsid w:val="00350984"/>
    <w:rPr>
      <w:rFonts w:ascii="Arial" w:hAnsi="Arial" w:cs="Arial"/>
      <w:b/>
      <w:sz w:val="24"/>
      <w:szCs w:val="18"/>
    </w:rPr>
  </w:style>
  <w:style w:type="paragraph" w:customStyle="1" w:styleId="EndNoteBibliography">
    <w:name w:val="EndNote Bibliography"/>
    <w:basedOn w:val="Normal"/>
    <w:link w:val="EndNoteBibliographyChar"/>
    <w:rsid w:val="007633CC"/>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633CC"/>
    <w:rPr>
      <w:rFonts w:ascii="Calibri" w:hAnsi="Calibri" w:cs="Calibri"/>
      <w:noProof/>
    </w:rPr>
  </w:style>
  <w:style w:type="character" w:styleId="Hyperlink">
    <w:name w:val="Hyperlink"/>
    <w:basedOn w:val="DefaultParagraphFont"/>
    <w:uiPriority w:val="99"/>
    <w:unhideWhenUsed/>
    <w:rsid w:val="007633CC"/>
    <w:rPr>
      <w:color w:val="0563C1" w:themeColor="hyperlink"/>
      <w:u w:val="single"/>
    </w:rPr>
  </w:style>
  <w:style w:type="paragraph" w:styleId="Footer">
    <w:name w:val="footer"/>
    <w:basedOn w:val="Normal"/>
    <w:link w:val="FooterChar"/>
    <w:uiPriority w:val="99"/>
    <w:unhideWhenUsed/>
    <w:rsid w:val="00763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3CC"/>
  </w:style>
  <w:style w:type="paragraph" w:customStyle="1" w:styleId="References">
    <w:name w:val="References"/>
    <w:basedOn w:val="EndNoteBibliography"/>
    <w:link w:val="ReferencesChar"/>
    <w:qFormat/>
    <w:rsid w:val="007633CC"/>
    <w:pPr>
      <w:spacing w:after="0"/>
    </w:pPr>
    <w:rPr>
      <w:rFonts w:ascii="Arial" w:hAnsi="Arial" w:cs="Arial"/>
      <w:iCs/>
    </w:rPr>
  </w:style>
  <w:style w:type="character" w:customStyle="1" w:styleId="ReferencesChar">
    <w:name w:val="References Char"/>
    <w:basedOn w:val="EndNoteBibliographyChar"/>
    <w:link w:val="References"/>
    <w:rsid w:val="007633CC"/>
    <w:rPr>
      <w:rFonts w:ascii="Arial" w:hAnsi="Arial" w:cs="Arial"/>
      <w:iCs/>
      <w:noProof/>
    </w:rPr>
  </w:style>
  <w:style w:type="paragraph" w:customStyle="1" w:styleId="EndNoteBibliographyTitle">
    <w:name w:val="EndNote Bibliography Title"/>
    <w:basedOn w:val="Normal"/>
    <w:link w:val="EndNoteBibliographyTitleChar"/>
    <w:rsid w:val="007633C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633CC"/>
    <w:rPr>
      <w:rFonts w:ascii="Calibri" w:hAnsi="Calibri" w:cs="Calibri"/>
      <w:noProof/>
    </w:rPr>
  </w:style>
  <w:style w:type="paragraph" w:styleId="Header">
    <w:name w:val="header"/>
    <w:basedOn w:val="Normal"/>
    <w:link w:val="HeaderChar"/>
    <w:uiPriority w:val="99"/>
    <w:unhideWhenUsed/>
    <w:rsid w:val="001939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9F3"/>
  </w:style>
  <w:style w:type="paragraph" w:styleId="Caption">
    <w:name w:val="caption"/>
    <w:basedOn w:val="Normal"/>
    <w:next w:val="Normal"/>
    <w:uiPriority w:val="35"/>
    <w:unhideWhenUsed/>
    <w:qFormat/>
    <w:rsid w:val="001939F3"/>
    <w:pPr>
      <w:spacing w:after="0" w:line="240" w:lineRule="auto"/>
    </w:pPr>
    <w:rPr>
      <w:rFonts w:ascii="Times New Roman" w:hAnsi="Times New Roman"/>
      <w:b/>
      <w:bCs/>
      <w:sz w:val="24"/>
      <w:szCs w:val="18"/>
    </w:rPr>
  </w:style>
  <w:style w:type="paragraph" w:styleId="ListParagraph">
    <w:name w:val="List Paragraph"/>
    <w:basedOn w:val="Normal"/>
    <w:uiPriority w:val="34"/>
    <w:qFormat/>
    <w:rsid w:val="00B05B8A"/>
    <w:pPr>
      <w:ind w:left="720"/>
      <w:contextualSpacing/>
    </w:pPr>
  </w:style>
  <w:style w:type="paragraph" w:customStyle="1" w:styleId="p1">
    <w:name w:val="p1"/>
    <w:basedOn w:val="Normal"/>
    <w:rsid w:val="004C2249"/>
    <w:pPr>
      <w:spacing w:after="180" w:line="240" w:lineRule="auto"/>
    </w:pPr>
    <w:rPr>
      <w:rFonts w:ascii="Helvetica" w:hAnsi="Helvetica" w:cs="Helvetica"/>
      <w:color w:val="000000"/>
      <w:sz w:val="21"/>
      <w:szCs w:val="21"/>
    </w:rPr>
  </w:style>
  <w:style w:type="character" w:customStyle="1" w:styleId="s1">
    <w:name w:val="s1"/>
    <w:basedOn w:val="DefaultParagraphFont"/>
    <w:rsid w:val="004C2249"/>
    <w:rPr>
      <w:color w:val="262626"/>
      <w:shd w:val="clear" w:color="auto" w:fill="FFFFFF"/>
    </w:rPr>
  </w:style>
  <w:style w:type="character" w:customStyle="1" w:styleId="s2">
    <w:name w:val="s2"/>
    <w:basedOn w:val="DefaultParagraphFont"/>
    <w:rsid w:val="004C2249"/>
    <w:rPr>
      <w:color w:val="232933"/>
      <w:shd w:val="clear" w:color="auto" w:fill="FFFFFF"/>
    </w:rPr>
  </w:style>
  <w:style w:type="character" w:customStyle="1" w:styleId="s4">
    <w:name w:val="s4"/>
    <w:basedOn w:val="DefaultParagraphFont"/>
    <w:rsid w:val="004C2249"/>
    <w:rPr>
      <w:color w:val="18191B"/>
      <w:shd w:val="clear" w:color="auto" w:fill="FFFFFF"/>
    </w:rPr>
  </w:style>
  <w:style w:type="character" w:customStyle="1" w:styleId="s3">
    <w:name w:val="s3"/>
    <w:basedOn w:val="DefaultParagraphFont"/>
    <w:rsid w:val="004C2249"/>
  </w:style>
  <w:style w:type="character" w:styleId="CommentReference">
    <w:name w:val="annotation reference"/>
    <w:basedOn w:val="DefaultParagraphFont"/>
    <w:uiPriority w:val="99"/>
    <w:semiHidden/>
    <w:unhideWhenUsed/>
    <w:rsid w:val="00ED0FCD"/>
    <w:rPr>
      <w:sz w:val="16"/>
      <w:szCs w:val="16"/>
    </w:rPr>
  </w:style>
  <w:style w:type="paragraph" w:styleId="CommentText">
    <w:name w:val="annotation text"/>
    <w:basedOn w:val="Normal"/>
    <w:link w:val="CommentTextChar"/>
    <w:uiPriority w:val="99"/>
    <w:unhideWhenUsed/>
    <w:rsid w:val="00ED0FCD"/>
    <w:pPr>
      <w:spacing w:line="240" w:lineRule="auto"/>
    </w:pPr>
    <w:rPr>
      <w:sz w:val="20"/>
      <w:szCs w:val="20"/>
    </w:rPr>
  </w:style>
  <w:style w:type="character" w:customStyle="1" w:styleId="CommentTextChar">
    <w:name w:val="Comment Text Char"/>
    <w:basedOn w:val="DefaultParagraphFont"/>
    <w:link w:val="CommentText"/>
    <w:uiPriority w:val="99"/>
    <w:rsid w:val="00ED0FCD"/>
    <w:rPr>
      <w:sz w:val="20"/>
      <w:szCs w:val="20"/>
    </w:rPr>
  </w:style>
  <w:style w:type="paragraph" w:styleId="CommentSubject">
    <w:name w:val="annotation subject"/>
    <w:basedOn w:val="CommentText"/>
    <w:next w:val="CommentText"/>
    <w:link w:val="CommentSubjectChar"/>
    <w:uiPriority w:val="99"/>
    <w:semiHidden/>
    <w:unhideWhenUsed/>
    <w:rsid w:val="00ED0FCD"/>
    <w:rPr>
      <w:b/>
      <w:bCs/>
    </w:rPr>
  </w:style>
  <w:style w:type="character" w:customStyle="1" w:styleId="CommentSubjectChar">
    <w:name w:val="Comment Subject Char"/>
    <w:basedOn w:val="CommentTextChar"/>
    <w:link w:val="CommentSubject"/>
    <w:uiPriority w:val="99"/>
    <w:semiHidden/>
    <w:rsid w:val="00ED0FCD"/>
    <w:rPr>
      <w:b/>
      <w:bCs/>
      <w:sz w:val="20"/>
      <w:szCs w:val="20"/>
    </w:rPr>
  </w:style>
  <w:style w:type="character" w:customStyle="1" w:styleId="Heading3Char">
    <w:name w:val="Heading 3 Char"/>
    <w:basedOn w:val="DefaultParagraphFont"/>
    <w:link w:val="Heading3"/>
    <w:uiPriority w:val="9"/>
    <w:rsid w:val="00350984"/>
    <w:rPr>
      <w:rFonts w:ascii="Arial" w:eastAsiaTheme="majorEastAsia" w:hAnsi="Arial" w:cstheme="majorBidi"/>
      <w:b/>
      <w:noProof/>
      <w:color w:val="000000" w:themeColor="text1"/>
      <w:szCs w:val="26"/>
    </w:rPr>
  </w:style>
  <w:style w:type="paragraph" w:styleId="TOCHeading">
    <w:name w:val="TOC Heading"/>
    <w:basedOn w:val="Heading1"/>
    <w:next w:val="Normal"/>
    <w:uiPriority w:val="39"/>
    <w:unhideWhenUsed/>
    <w:qFormat/>
    <w:rsid w:val="00D37FD8"/>
    <w:pPr>
      <w:keepNext/>
      <w:keepLine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D37FD8"/>
    <w:pPr>
      <w:tabs>
        <w:tab w:val="right" w:leader="dot" w:pos="9350"/>
      </w:tabs>
      <w:spacing w:after="100"/>
    </w:pPr>
    <w:rPr>
      <w:rFonts w:ascii="Arial" w:hAnsi="Arial" w:cs="Arial"/>
      <w:b/>
      <w:bCs/>
      <w:noProof/>
    </w:rPr>
  </w:style>
  <w:style w:type="paragraph" w:styleId="TOC2">
    <w:name w:val="toc 2"/>
    <w:basedOn w:val="Normal"/>
    <w:next w:val="Normal"/>
    <w:autoRedefine/>
    <w:uiPriority w:val="39"/>
    <w:unhideWhenUsed/>
    <w:rsid w:val="00D37FD8"/>
    <w:pPr>
      <w:spacing w:after="100"/>
      <w:ind w:left="220"/>
    </w:pPr>
  </w:style>
  <w:style w:type="paragraph" w:styleId="TOC3">
    <w:name w:val="toc 3"/>
    <w:basedOn w:val="Normal"/>
    <w:next w:val="Normal"/>
    <w:autoRedefine/>
    <w:uiPriority w:val="39"/>
    <w:unhideWhenUsed/>
    <w:rsid w:val="00D37FD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433628">
      <w:bodyDiv w:val="1"/>
      <w:marLeft w:val="0"/>
      <w:marRight w:val="0"/>
      <w:marTop w:val="0"/>
      <w:marBottom w:val="0"/>
      <w:divBdr>
        <w:top w:val="none" w:sz="0" w:space="0" w:color="auto"/>
        <w:left w:val="none" w:sz="0" w:space="0" w:color="auto"/>
        <w:bottom w:val="none" w:sz="0" w:space="0" w:color="auto"/>
        <w:right w:val="none" w:sz="0" w:space="0" w:color="auto"/>
      </w:divBdr>
    </w:div>
    <w:div w:id="51249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939A2-D9E0-481D-8136-33E1A4D25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25</Pages>
  <Words>3888</Words>
  <Characters>22164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Iacobucci, Ilaria</dc:creator>
  <cp:keywords/>
  <dc:description/>
  <cp:lastModifiedBy>Mullighan, Charles</cp:lastModifiedBy>
  <cp:revision>4</cp:revision>
  <cp:lastPrinted>2021-12-21T22:30:00Z</cp:lastPrinted>
  <dcterms:created xsi:type="dcterms:W3CDTF">2022-02-17T15:25:00Z</dcterms:created>
  <dcterms:modified xsi:type="dcterms:W3CDTF">2022-02-18T00:00:00Z</dcterms:modified>
</cp:coreProperties>
</file>